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D15F9" w14:textId="77777777" w:rsidR="00DD38A2" w:rsidRDefault="00EA5952" w:rsidP="00DB1F4F">
      <w:pPr>
        <w:jc w:val="center"/>
        <w:outlineLvl w:val="0"/>
        <w:rPr>
          <w:b/>
        </w:rPr>
      </w:pPr>
      <w:r>
        <w:rPr>
          <w:b/>
        </w:rPr>
        <w:t>CURRICULUM VITAE</w:t>
      </w:r>
    </w:p>
    <w:p w14:paraId="39D0CAB3" w14:textId="77777777" w:rsidR="00EA5952" w:rsidRDefault="00EA5952" w:rsidP="00DB1F4F"/>
    <w:tbl>
      <w:tblPr>
        <w:tblW w:w="0" w:type="auto"/>
        <w:tblLook w:val="01E0" w:firstRow="1" w:lastRow="1" w:firstColumn="1" w:lastColumn="1" w:noHBand="0" w:noVBand="0"/>
      </w:tblPr>
      <w:tblGrid>
        <w:gridCol w:w="1979"/>
        <w:gridCol w:w="8101"/>
      </w:tblGrid>
      <w:tr w:rsidR="00EA5952" w14:paraId="500F20CB" w14:textId="77777777" w:rsidTr="004A620D">
        <w:tc>
          <w:tcPr>
            <w:tcW w:w="2088" w:type="dxa"/>
            <w:shd w:val="clear" w:color="auto" w:fill="auto"/>
          </w:tcPr>
          <w:p w14:paraId="19FCF552" w14:textId="77777777" w:rsidR="00EA5952" w:rsidRPr="004A620D" w:rsidRDefault="00EA5952" w:rsidP="00DB1F4F">
            <w:pPr>
              <w:rPr>
                <w:b/>
              </w:rPr>
            </w:pPr>
            <w:r w:rsidRPr="004A620D">
              <w:rPr>
                <w:b/>
              </w:rPr>
              <w:t>Date Prepared:</w:t>
            </w:r>
          </w:p>
        </w:tc>
        <w:tc>
          <w:tcPr>
            <w:tcW w:w="8820" w:type="dxa"/>
            <w:shd w:val="clear" w:color="auto" w:fill="auto"/>
          </w:tcPr>
          <w:p w14:paraId="185BF86C" w14:textId="5CE1202B" w:rsidR="00152BAB" w:rsidRDefault="006A318A" w:rsidP="00DB1F4F">
            <w:r>
              <w:fldChar w:fldCharType="begin"/>
            </w:r>
            <w:r w:rsidR="00AF4F64">
              <w:instrText xml:space="preserve"> DATE \@ "MMMM d, yyyy" </w:instrText>
            </w:r>
            <w:r>
              <w:fldChar w:fldCharType="separate"/>
            </w:r>
            <w:r w:rsidR="005475B2">
              <w:rPr>
                <w:noProof/>
              </w:rPr>
              <w:t>December 10, 2021</w:t>
            </w:r>
            <w:r>
              <w:fldChar w:fldCharType="end"/>
            </w:r>
          </w:p>
          <w:p w14:paraId="1B561277" w14:textId="77777777" w:rsidR="00AF4F64" w:rsidRDefault="00AF4F64" w:rsidP="00DB1F4F"/>
        </w:tc>
      </w:tr>
      <w:tr w:rsidR="00EA5952" w14:paraId="146A70B6" w14:textId="77777777" w:rsidTr="004A620D">
        <w:tc>
          <w:tcPr>
            <w:tcW w:w="2088" w:type="dxa"/>
            <w:shd w:val="clear" w:color="auto" w:fill="auto"/>
          </w:tcPr>
          <w:p w14:paraId="6F69E31C" w14:textId="77777777" w:rsidR="00EA5952" w:rsidRPr="004A620D" w:rsidRDefault="00EA5952" w:rsidP="00DB1F4F">
            <w:pPr>
              <w:rPr>
                <w:b/>
              </w:rPr>
            </w:pPr>
            <w:r w:rsidRPr="004A620D">
              <w:rPr>
                <w:b/>
              </w:rPr>
              <w:t>Name:</w:t>
            </w:r>
          </w:p>
        </w:tc>
        <w:tc>
          <w:tcPr>
            <w:tcW w:w="8820" w:type="dxa"/>
            <w:shd w:val="clear" w:color="auto" w:fill="auto"/>
          </w:tcPr>
          <w:p w14:paraId="4C3AA16E" w14:textId="77777777" w:rsidR="00EA5952" w:rsidRDefault="00687F3A" w:rsidP="00DB1F4F">
            <w:r>
              <w:t>Ateev Mehrotra</w:t>
            </w:r>
          </w:p>
          <w:p w14:paraId="004FE756" w14:textId="77777777" w:rsidR="00152BAB" w:rsidRDefault="00152BAB" w:rsidP="00DB1F4F"/>
        </w:tc>
      </w:tr>
      <w:tr w:rsidR="00492A58" w14:paraId="11BD9564" w14:textId="77777777" w:rsidTr="004A620D">
        <w:tc>
          <w:tcPr>
            <w:tcW w:w="2088" w:type="dxa"/>
            <w:shd w:val="clear" w:color="auto" w:fill="auto"/>
          </w:tcPr>
          <w:p w14:paraId="5272BEE0" w14:textId="77777777" w:rsidR="00492A58" w:rsidRPr="004A620D" w:rsidRDefault="00492A58" w:rsidP="00DB1F4F">
            <w:pPr>
              <w:rPr>
                <w:b/>
              </w:rPr>
            </w:pPr>
            <w:r w:rsidRPr="004A620D">
              <w:rPr>
                <w:b/>
              </w:rPr>
              <w:t>Office Address:</w:t>
            </w:r>
          </w:p>
        </w:tc>
        <w:tc>
          <w:tcPr>
            <w:tcW w:w="8820" w:type="dxa"/>
            <w:shd w:val="clear" w:color="auto" w:fill="auto"/>
          </w:tcPr>
          <w:p w14:paraId="0536CD26" w14:textId="77777777" w:rsidR="00492A58" w:rsidRDefault="00492A58" w:rsidP="00DB1F4F">
            <w:r>
              <w:t>Department of Health Care Policy, Harvard Medical School</w:t>
            </w:r>
          </w:p>
          <w:p w14:paraId="17116788" w14:textId="2268CB8D" w:rsidR="001066B6" w:rsidRDefault="001066B6" w:rsidP="00DB1F4F">
            <w:r>
              <w:t>180A Longwood Avenue, Boston, MA 02115</w:t>
            </w:r>
          </w:p>
        </w:tc>
      </w:tr>
      <w:tr w:rsidR="00492A58" w14:paraId="6C9D3535" w14:textId="77777777" w:rsidTr="004A620D">
        <w:tc>
          <w:tcPr>
            <w:tcW w:w="2088" w:type="dxa"/>
            <w:shd w:val="clear" w:color="auto" w:fill="auto"/>
          </w:tcPr>
          <w:p w14:paraId="3118CDA8" w14:textId="77777777" w:rsidR="00492A58" w:rsidRPr="004A620D" w:rsidRDefault="00492A58" w:rsidP="00DB1F4F">
            <w:pPr>
              <w:rPr>
                <w:b/>
              </w:rPr>
            </w:pPr>
            <w:r w:rsidRPr="004A620D">
              <w:rPr>
                <w:b/>
              </w:rPr>
              <w:t>Work Phone:</w:t>
            </w:r>
          </w:p>
        </w:tc>
        <w:tc>
          <w:tcPr>
            <w:tcW w:w="8820" w:type="dxa"/>
            <w:shd w:val="clear" w:color="auto" w:fill="auto"/>
          </w:tcPr>
          <w:p w14:paraId="1F9685F1" w14:textId="77777777" w:rsidR="00492A58" w:rsidRDefault="00492A58" w:rsidP="00DB1F4F">
            <w:r>
              <w:t>617-432-3905</w:t>
            </w:r>
          </w:p>
        </w:tc>
      </w:tr>
      <w:tr w:rsidR="00492A58" w14:paraId="63EF5162" w14:textId="77777777" w:rsidTr="004A620D">
        <w:tc>
          <w:tcPr>
            <w:tcW w:w="2088" w:type="dxa"/>
            <w:shd w:val="clear" w:color="auto" w:fill="auto"/>
          </w:tcPr>
          <w:p w14:paraId="660F171B" w14:textId="77777777" w:rsidR="00492A58" w:rsidRPr="004A620D" w:rsidRDefault="00492A58" w:rsidP="00DB1F4F">
            <w:pPr>
              <w:rPr>
                <w:b/>
              </w:rPr>
            </w:pPr>
            <w:r w:rsidRPr="004A620D">
              <w:rPr>
                <w:b/>
              </w:rPr>
              <w:t>Work E-Mail:</w:t>
            </w:r>
          </w:p>
        </w:tc>
        <w:tc>
          <w:tcPr>
            <w:tcW w:w="8820" w:type="dxa"/>
            <w:shd w:val="clear" w:color="auto" w:fill="auto"/>
          </w:tcPr>
          <w:p w14:paraId="6BF65387" w14:textId="77777777" w:rsidR="00492A58" w:rsidRDefault="00492A58" w:rsidP="00DB1F4F">
            <w:r w:rsidRPr="00A31EEC">
              <w:t>mehrotra@</w:t>
            </w:r>
            <w:r>
              <w:t>hcp.med.harvard.edu</w:t>
            </w:r>
          </w:p>
        </w:tc>
      </w:tr>
      <w:tr w:rsidR="00492A58" w14:paraId="3302B524" w14:textId="77777777" w:rsidTr="004A620D">
        <w:tc>
          <w:tcPr>
            <w:tcW w:w="2088" w:type="dxa"/>
            <w:shd w:val="clear" w:color="auto" w:fill="auto"/>
          </w:tcPr>
          <w:p w14:paraId="6F1219CE" w14:textId="77777777" w:rsidR="00492A58" w:rsidRPr="00090F0C" w:rsidRDefault="00492A58" w:rsidP="00DB1F4F">
            <w:pPr>
              <w:rPr>
                <w:b/>
                <w:color w:val="000000" w:themeColor="text1"/>
              </w:rPr>
            </w:pPr>
            <w:r w:rsidRPr="00090F0C">
              <w:rPr>
                <w:b/>
                <w:color w:val="000000" w:themeColor="text1"/>
              </w:rPr>
              <w:t>Work FAX:</w:t>
            </w:r>
          </w:p>
        </w:tc>
        <w:tc>
          <w:tcPr>
            <w:tcW w:w="8820" w:type="dxa"/>
            <w:shd w:val="clear" w:color="auto" w:fill="auto"/>
          </w:tcPr>
          <w:p w14:paraId="2474E1AF" w14:textId="77777777" w:rsidR="00492A58" w:rsidRPr="00090F0C" w:rsidRDefault="00492A58" w:rsidP="00DB1F4F">
            <w:pPr>
              <w:rPr>
                <w:color w:val="000000" w:themeColor="text1"/>
              </w:rPr>
            </w:pPr>
            <w:r w:rsidRPr="00090F0C">
              <w:rPr>
                <w:color w:val="000000" w:themeColor="text1"/>
              </w:rPr>
              <w:t>617-432-0173</w:t>
            </w:r>
          </w:p>
        </w:tc>
      </w:tr>
      <w:tr w:rsidR="005D2E0B" w14:paraId="16EA13DE" w14:textId="77777777" w:rsidTr="004A620D">
        <w:tc>
          <w:tcPr>
            <w:tcW w:w="2088" w:type="dxa"/>
            <w:shd w:val="clear" w:color="auto" w:fill="auto"/>
          </w:tcPr>
          <w:p w14:paraId="09EBF342" w14:textId="77777777" w:rsidR="005D2E0B" w:rsidRPr="00090F0C" w:rsidRDefault="005D2E0B" w:rsidP="00DB1F4F">
            <w:pPr>
              <w:rPr>
                <w:b/>
                <w:color w:val="000000" w:themeColor="text1"/>
              </w:rPr>
            </w:pPr>
            <w:r w:rsidRPr="00090F0C">
              <w:rPr>
                <w:b/>
                <w:color w:val="000000" w:themeColor="text1"/>
              </w:rPr>
              <w:t>Place of Birth:</w:t>
            </w:r>
          </w:p>
        </w:tc>
        <w:tc>
          <w:tcPr>
            <w:tcW w:w="8820" w:type="dxa"/>
            <w:shd w:val="clear" w:color="auto" w:fill="auto"/>
          </w:tcPr>
          <w:p w14:paraId="3BDFE1E6" w14:textId="77777777" w:rsidR="005D2E0B" w:rsidRPr="00090F0C" w:rsidRDefault="00090F0C" w:rsidP="00DB1F4F">
            <w:pPr>
              <w:rPr>
                <w:color w:val="000000" w:themeColor="text1"/>
              </w:rPr>
            </w:pPr>
            <w:r w:rsidRPr="00090F0C">
              <w:rPr>
                <w:color w:val="000000" w:themeColor="text1"/>
              </w:rPr>
              <w:t>Syracuse, NY</w:t>
            </w:r>
          </w:p>
        </w:tc>
      </w:tr>
    </w:tbl>
    <w:p w14:paraId="2D08E0ED" w14:textId="77777777" w:rsidR="00D27AAE" w:rsidRDefault="00D27AAE" w:rsidP="00DB1F4F"/>
    <w:p w14:paraId="48A99D31" w14:textId="77777777" w:rsidR="00EA5952" w:rsidRDefault="00EA5952" w:rsidP="00DB1F4F">
      <w:pPr>
        <w:outlineLvl w:val="0"/>
        <w:rPr>
          <w:b/>
        </w:rPr>
      </w:pPr>
      <w:r>
        <w:rPr>
          <w:b/>
        </w:rPr>
        <w:t>Education</w:t>
      </w:r>
    </w:p>
    <w:p w14:paraId="2E004A60" w14:textId="77777777" w:rsidR="00152BAB" w:rsidRPr="00EA5952" w:rsidRDefault="00152BAB" w:rsidP="00DB1F4F">
      <w:pPr>
        <w:rPr>
          <w:b/>
        </w:rPr>
      </w:pPr>
    </w:p>
    <w:tbl>
      <w:tblPr>
        <w:tblW w:w="0" w:type="auto"/>
        <w:tblLook w:val="01E0" w:firstRow="1" w:lastRow="1" w:firstColumn="1" w:lastColumn="1" w:noHBand="0" w:noVBand="0"/>
      </w:tblPr>
      <w:tblGrid>
        <w:gridCol w:w="1045"/>
        <w:gridCol w:w="1034"/>
        <w:gridCol w:w="3496"/>
        <w:gridCol w:w="4505"/>
      </w:tblGrid>
      <w:tr w:rsidR="00EA5952" w14:paraId="01FD9130" w14:textId="77777777" w:rsidTr="00DA0B84">
        <w:tc>
          <w:tcPr>
            <w:tcW w:w="1098" w:type="dxa"/>
            <w:shd w:val="clear" w:color="auto" w:fill="auto"/>
          </w:tcPr>
          <w:p w14:paraId="5C321C17" w14:textId="77777777" w:rsidR="00EA5952" w:rsidRDefault="0040339F" w:rsidP="00DB1F4F">
            <w:pPr>
              <w:spacing w:after="60"/>
            </w:pPr>
            <w:r>
              <w:t>19</w:t>
            </w:r>
            <w:r w:rsidR="00B81189">
              <w:t>9</w:t>
            </w:r>
            <w:r w:rsidR="00687F3A">
              <w:t>4</w:t>
            </w:r>
          </w:p>
        </w:tc>
        <w:tc>
          <w:tcPr>
            <w:tcW w:w="1080" w:type="dxa"/>
            <w:shd w:val="clear" w:color="auto" w:fill="auto"/>
          </w:tcPr>
          <w:p w14:paraId="096C88AF" w14:textId="77777777" w:rsidR="00D27AAE" w:rsidRDefault="00687F3A" w:rsidP="00DB1F4F">
            <w:pPr>
              <w:spacing w:after="60"/>
            </w:pPr>
            <w:r>
              <w:t>BS</w:t>
            </w:r>
          </w:p>
        </w:tc>
        <w:tc>
          <w:tcPr>
            <w:tcW w:w="3780" w:type="dxa"/>
            <w:shd w:val="clear" w:color="auto" w:fill="auto"/>
          </w:tcPr>
          <w:p w14:paraId="23C44B63" w14:textId="77777777" w:rsidR="00EA5952" w:rsidRDefault="00687F3A" w:rsidP="00DB1F4F">
            <w:pPr>
              <w:spacing w:after="60"/>
            </w:pPr>
            <w:r>
              <w:t>Environmental Engineering Science</w:t>
            </w:r>
          </w:p>
        </w:tc>
        <w:tc>
          <w:tcPr>
            <w:tcW w:w="4950" w:type="dxa"/>
            <w:shd w:val="clear" w:color="auto" w:fill="auto"/>
          </w:tcPr>
          <w:p w14:paraId="3C8CD614" w14:textId="77777777" w:rsidR="00D27AAE" w:rsidRDefault="00687F3A" w:rsidP="00DB1F4F">
            <w:pPr>
              <w:spacing w:after="60"/>
            </w:pPr>
            <w:r>
              <w:t>Massachusetts Institute of Technology</w:t>
            </w:r>
          </w:p>
        </w:tc>
      </w:tr>
      <w:tr w:rsidR="00EA5952" w14:paraId="549B6DB7" w14:textId="77777777" w:rsidTr="00DA0B84">
        <w:tc>
          <w:tcPr>
            <w:tcW w:w="1098" w:type="dxa"/>
            <w:shd w:val="clear" w:color="auto" w:fill="auto"/>
          </w:tcPr>
          <w:p w14:paraId="77B7A2B2" w14:textId="77777777" w:rsidR="00EA5952" w:rsidRDefault="00687F3A" w:rsidP="00DB1F4F">
            <w:pPr>
              <w:spacing w:after="60"/>
            </w:pPr>
            <w:r>
              <w:t>1998</w:t>
            </w:r>
          </w:p>
        </w:tc>
        <w:tc>
          <w:tcPr>
            <w:tcW w:w="1080" w:type="dxa"/>
            <w:shd w:val="clear" w:color="auto" w:fill="auto"/>
          </w:tcPr>
          <w:p w14:paraId="5AE972B6" w14:textId="77777777" w:rsidR="00EA5952" w:rsidRDefault="00687F3A" w:rsidP="00DB1F4F">
            <w:pPr>
              <w:spacing w:after="60"/>
            </w:pPr>
            <w:r>
              <w:t>MPH</w:t>
            </w:r>
          </w:p>
        </w:tc>
        <w:tc>
          <w:tcPr>
            <w:tcW w:w="3780" w:type="dxa"/>
            <w:shd w:val="clear" w:color="auto" w:fill="auto"/>
          </w:tcPr>
          <w:p w14:paraId="48E29E30" w14:textId="77777777" w:rsidR="00EA5952" w:rsidRDefault="00E653E2" w:rsidP="00DB1F4F">
            <w:pPr>
              <w:spacing w:after="60"/>
            </w:pPr>
            <w:r>
              <w:t>Public Health</w:t>
            </w:r>
          </w:p>
        </w:tc>
        <w:tc>
          <w:tcPr>
            <w:tcW w:w="4950" w:type="dxa"/>
            <w:shd w:val="clear" w:color="auto" w:fill="auto"/>
          </w:tcPr>
          <w:p w14:paraId="38DB6AC2" w14:textId="77777777" w:rsidR="00EA5952" w:rsidRDefault="00B61614" w:rsidP="00DB1F4F">
            <w:pPr>
              <w:spacing w:after="60"/>
            </w:pPr>
            <w:r>
              <w:t>University of California, Berke</w:t>
            </w:r>
            <w:r w:rsidR="00687F3A">
              <w:t>ley</w:t>
            </w:r>
          </w:p>
        </w:tc>
      </w:tr>
      <w:tr w:rsidR="00687F3A" w14:paraId="1F207ABE" w14:textId="77777777" w:rsidTr="00DA0B84">
        <w:tc>
          <w:tcPr>
            <w:tcW w:w="1098" w:type="dxa"/>
            <w:shd w:val="clear" w:color="auto" w:fill="auto"/>
          </w:tcPr>
          <w:p w14:paraId="69CCEC21" w14:textId="77777777" w:rsidR="00687F3A" w:rsidRDefault="00687F3A" w:rsidP="00DB1F4F">
            <w:pPr>
              <w:spacing w:after="60"/>
            </w:pPr>
            <w:r>
              <w:t>1999</w:t>
            </w:r>
          </w:p>
        </w:tc>
        <w:tc>
          <w:tcPr>
            <w:tcW w:w="1080" w:type="dxa"/>
            <w:shd w:val="clear" w:color="auto" w:fill="auto"/>
          </w:tcPr>
          <w:p w14:paraId="758BA858" w14:textId="77777777" w:rsidR="00687F3A" w:rsidRDefault="00687F3A" w:rsidP="00DB1F4F">
            <w:pPr>
              <w:spacing w:after="60"/>
            </w:pPr>
            <w:r>
              <w:t>MD</w:t>
            </w:r>
          </w:p>
        </w:tc>
        <w:tc>
          <w:tcPr>
            <w:tcW w:w="3780" w:type="dxa"/>
            <w:shd w:val="clear" w:color="auto" w:fill="auto"/>
          </w:tcPr>
          <w:p w14:paraId="09C62990" w14:textId="77777777" w:rsidR="00687F3A" w:rsidRDefault="00E653E2" w:rsidP="00DB1F4F">
            <w:pPr>
              <w:spacing w:after="60"/>
            </w:pPr>
            <w:r>
              <w:t>Medicine</w:t>
            </w:r>
          </w:p>
        </w:tc>
        <w:tc>
          <w:tcPr>
            <w:tcW w:w="4950" w:type="dxa"/>
            <w:shd w:val="clear" w:color="auto" w:fill="auto"/>
          </w:tcPr>
          <w:p w14:paraId="12353AE1" w14:textId="67490147" w:rsidR="00687F3A" w:rsidRDefault="00687F3A" w:rsidP="00DB1F4F">
            <w:pPr>
              <w:spacing w:after="60"/>
            </w:pPr>
            <w:r>
              <w:t>University of California, San Francisco</w:t>
            </w:r>
          </w:p>
        </w:tc>
      </w:tr>
      <w:tr w:rsidR="00687F3A" w14:paraId="4797A503" w14:textId="77777777" w:rsidTr="00DA0B84">
        <w:tc>
          <w:tcPr>
            <w:tcW w:w="1098" w:type="dxa"/>
            <w:shd w:val="clear" w:color="auto" w:fill="auto"/>
          </w:tcPr>
          <w:p w14:paraId="3C119CEC" w14:textId="77777777" w:rsidR="00687F3A" w:rsidRDefault="00687F3A" w:rsidP="00DB1F4F">
            <w:pPr>
              <w:spacing w:after="60"/>
            </w:pPr>
            <w:r>
              <w:t>2006</w:t>
            </w:r>
          </w:p>
        </w:tc>
        <w:tc>
          <w:tcPr>
            <w:tcW w:w="1080" w:type="dxa"/>
            <w:shd w:val="clear" w:color="auto" w:fill="auto"/>
          </w:tcPr>
          <w:p w14:paraId="0ABDD1AB" w14:textId="77777777" w:rsidR="00687F3A" w:rsidRDefault="00687F3A" w:rsidP="00DB1F4F">
            <w:pPr>
              <w:spacing w:after="60"/>
            </w:pPr>
            <w:r>
              <w:t>MS</w:t>
            </w:r>
          </w:p>
        </w:tc>
        <w:tc>
          <w:tcPr>
            <w:tcW w:w="3780" w:type="dxa"/>
            <w:shd w:val="clear" w:color="auto" w:fill="auto"/>
          </w:tcPr>
          <w:p w14:paraId="2F214EFC" w14:textId="1F24409C" w:rsidR="00687F3A" w:rsidRDefault="00687F3A" w:rsidP="00DB1F4F">
            <w:pPr>
              <w:spacing w:after="60"/>
            </w:pPr>
            <w:r>
              <w:t xml:space="preserve">Epidemiology </w:t>
            </w:r>
          </w:p>
        </w:tc>
        <w:tc>
          <w:tcPr>
            <w:tcW w:w="4950" w:type="dxa"/>
            <w:shd w:val="clear" w:color="auto" w:fill="auto"/>
          </w:tcPr>
          <w:p w14:paraId="2BDFE66D" w14:textId="2D3CC910" w:rsidR="00687F3A" w:rsidRDefault="00687F3A" w:rsidP="00DB1F4F">
            <w:pPr>
              <w:spacing w:after="60"/>
            </w:pPr>
            <w:r>
              <w:t xml:space="preserve">Harvard </w:t>
            </w:r>
            <w:r w:rsidR="007D0FCE">
              <w:t>University</w:t>
            </w:r>
          </w:p>
        </w:tc>
      </w:tr>
    </w:tbl>
    <w:p w14:paraId="1FA22D86" w14:textId="77777777" w:rsidR="00C83656" w:rsidRDefault="00C83656" w:rsidP="00DB1F4F">
      <w:pPr>
        <w:outlineLvl w:val="0"/>
        <w:rPr>
          <w:b/>
        </w:rPr>
      </w:pPr>
    </w:p>
    <w:p w14:paraId="2BB92175" w14:textId="77777777" w:rsidR="00C83656" w:rsidRDefault="00C83656" w:rsidP="00DB1F4F">
      <w:pPr>
        <w:outlineLvl w:val="0"/>
        <w:rPr>
          <w:b/>
        </w:rPr>
      </w:pPr>
      <w:r>
        <w:rPr>
          <w:b/>
        </w:rPr>
        <w:t>Post-Doctoral Training</w:t>
      </w:r>
    </w:p>
    <w:p w14:paraId="78454CAF" w14:textId="77777777" w:rsidR="00C83656" w:rsidRPr="00EA5952" w:rsidRDefault="00C83656" w:rsidP="00DB1F4F">
      <w:pPr>
        <w:rPr>
          <w:b/>
        </w:rPr>
      </w:pPr>
    </w:p>
    <w:tbl>
      <w:tblPr>
        <w:tblW w:w="0" w:type="auto"/>
        <w:tblLook w:val="01E0" w:firstRow="1" w:lastRow="1" w:firstColumn="1" w:lastColumn="1" w:noHBand="0" w:noVBand="0"/>
      </w:tblPr>
      <w:tblGrid>
        <w:gridCol w:w="1586"/>
        <w:gridCol w:w="1985"/>
        <w:gridCol w:w="3734"/>
        <w:gridCol w:w="2775"/>
      </w:tblGrid>
      <w:tr w:rsidR="003700AF" w14:paraId="403AC8C0" w14:textId="77777777" w:rsidTr="00DB1F4F">
        <w:tc>
          <w:tcPr>
            <w:tcW w:w="1734" w:type="dxa"/>
            <w:shd w:val="clear" w:color="auto" w:fill="auto"/>
          </w:tcPr>
          <w:p w14:paraId="159BC4D8" w14:textId="3A82D0EF" w:rsidR="003700AF" w:rsidRDefault="00BA5777" w:rsidP="00DB1F4F">
            <w:pPr>
              <w:spacing w:after="60"/>
            </w:pPr>
            <w:r>
              <w:t>1999-2004</w:t>
            </w:r>
          </w:p>
          <w:p w14:paraId="13DB6245" w14:textId="179EAF2C" w:rsidR="003700AF" w:rsidRDefault="003700AF" w:rsidP="00DB1F4F">
            <w:pPr>
              <w:spacing w:after="60"/>
            </w:pPr>
          </w:p>
        </w:tc>
        <w:tc>
          <w:tcPr>
            <w:tcW w:w="2154" w:type="dxa"/>
            <w:shd w:val="clear" w:color="auto" w:fill="auto"/>
          </w:tcPr>
          <w:p w14:paraId="6255B5B3" w14:textId="77777777" w:rsidR="003700AF" w:rsidRDefault="003700AF" w:rsidP="00DB1F4F">
            <w:pPr>
              <w:spacing w:after="60"/>
            </w:pPr>
            <w:r>
              <w:t>Intern and Resident</w:t>
            </w:r>
          </w:p>
        </w:tc>
        <w:tc>
          <w:tcPr>
            <w:tcW w:w="4140" w:type="dxa"/>
          </w:tcPr>
          <w:p w14:paraId="59DC4E55" w14:textId="77777777" w:rsidR="00E3259C" w:rsidRDefault="003700AF" w:rsidP="00DB1F4F">
            <w:pPr>
              <w:spacing w:after="60"/>
            </w:pPr>
            <w:r>
              <w:t xml:space="preserve">Combined Harvard Medicine-Pediatrics Program </w:t>
            </w:r>
          </w:p>
          <w:p w14:paraId="0D287C8E" w14:textId="04768D42" w:rsidR="003700AF" w:rsidRDefault="00953F5F" w:rsidP="00DB1F4F">
            <w:pPr>
              <w:spacing w:after="60"/>
            </w:pPr>
            <w:r>
              <w:t>(Director: David Ting)</w:t>
            </w:r>
          </w:p>
        </w:tc>
        <w:tc>
          <w:tcPr>
            <w:tcW w:w="2988" w:type="dxa"/>
            <w:shd w:val="clear" w:color="auto" w:fill="auto"/>
          </w:tcPr>
          <w:p w14:paraId="653F15F8" w14:textId="2F3FE2D5" w:rsidR="003700AF" w:rsidRDefault="003700AF" w:rsidP="001066B6">
            <w:pPr>
              <w:spacing w:after="60"/>
            </w:pPr>
            <w:r>
              <w:t>Ma</w:t>
            </w:r>
            <w:r w:rsidR="001066B6">
              <w:t>ssachusetts General Hospital &amp;</w:t>
            </w:r>
            <w:r>
              <w:t xml:space="preserve"> Children’s Hospital</w:t>
            </w:r>
          </w:p>
        </w:tc>
      </w:tr>
      <w:tr w:rsidR="003700AF" w14:paraId="5D29178B" w14:textId="77777777" w:rsidTr="00DB1F4F">
        <w:tc>
          <w:tcPr>
            <w:tcW w:w="1734" w:type="dxa"/>
            <w:shd w:val="clear" w:color="auto" w:fill="auto"/>
          </w:tcPr>
          <w:p w14:paraId="2A3438AE" w14:textId="77777777" w:rsidR="003700AF" w:rsidRDefault="003700AF" w:rsidP="00DB1F4F">
            <w:pPr>
              <w:spacing w:after="60"/>
            </w:pPr>
            <w:r>
              <w:t>2001-2002</w:t>
            </w:r>
          </w:p>
        </w:tc>
        <w:tc>
          <w:tcPr>
            <w:tcW w:w="2154" w:type="dxa"/>
            <w:shd w:val="clear" w:color="auto" w:fill="auto"/>
          </w:tcPr>
          <w:p w14:paraId="306F3744" w14:textId="77777777" w:rsidR="003700AF" w:rsidRDefault="003700AF" w:rsidP="00DB1F4F">
            <w:pPr>
              <w:spacing w:after="60"/>
            </w:pPr>
            <w:r>
              <w:t>Project Fellow</w:t>
            </w:r>
          </w:p>
        </w:tc>
        <w:tc>
          <w:tcPr>
            <w:tcW w:w="4140" w:type="dxa"/>
          </w:tcPr>
          <w:p w14:paraId="661C5664" w14:textId="77777777" w:rsidR="00E3259C" w:rsidRDefault="003700AF" w:rsidP="00DB1F4F">
            <w:pPr>
              <w:spacing w:after="60"/>
            </w:pPr>
            <w:r>
              <w:t xml:space="preserve">Health Economics Group, Institute for Health Policy Studies </w:t>
            </w:r>
          </w:p>
          <w:p w14:paraId="35A7ED31" w14:textId="556EA14F" w:rsidR="003700AF" w:rsidRDefault="00953F5F" w:rsidP="00DB1F4F">
            <w:pPr>
              <w:spacing w:after="60"/>
            </w:pPr>
            <w:r>
              <w:t>(Mentor: R. Adams Dudley)</w:t>
            </w:r>
          </w:p>
        </w:tc>
        <w:tc>
          <w:tcPr>
            <w:tcW w:w="2988" w:type="dxa"/>
            <w:shd w:val="clear" w:color="auto" w:fill="auto"/>
          </w:tcPr>
          <w:p w14:paraId="06434134" w14:textId="77777777" w:rsidR="003700AF" w:rsidRDefault="003700AF" w:rsidP="00DB1F4F">
            <w:pPr>
              <w:spacing w:after="60"/>
            </w:pPr>
            <w:r>
              <w:t>University of California, San Francisco</w:t>
            </w:r>
          </w:p>
        </w:tc>
      </w:tr>
      <w:tr w:rsidR="003700AF" w14:paraId="45C6CC8C" w14:textId="77777777" w:rsidTr="00DB1F4F">
        <w:tc>
          <w:tcPr>
            <w:tcW w:w="1734" w:type="dxa"/>
            <w:shd w:val="clear" w:color="auto" w:fill="auto"/>
          </w:tcPr>
          <w:p w14:paraId="0C791D6B" w14:textId="77777777" w:rsidR="003700AF" w:rsidRDefault="003700AF" w:rsidP="00DB1F4F">
            <w:pPr>
              <w:spacing w:after="60"/>
            </w:pPr>
            <w:r>
              <w:t>2004-2006</w:t>
            </w:r>
          </w:p>
        </w:tc>
        <w:tc>
          <w:tcPr>
            <w:tcW w:w="2154" w:type="dxa"/>
            <w:shd w:val="clear" w:color="auto" w:fill="auto"/>
          </w:tcPr>
          <w:p w14:paraId="1D6A5742" w14:textId="77777777" w:rsidR="003700AF" w:rsidRDefault="003700AF" w:rsidP="00DB1F4F">
            <w:pPr>
              <w:spacing w:after="60"/>
            </w:pPr>
            <w:r>
              <w:t>Fellow</w:t>
            </w:r>
          </w:p>
        </w:tc>
        <w:tc>
          <w:tcPr>
            <w:tcW w:w="4140" w:type="dxa"/>
          </w:tcPr>
          <w:p w14:paraId="13A23A19" w14:textId="77777777" w:rsidR="003700AF" w:rsidRDefault="003700AF" w:rsidP="00DB1F4F">
            <w:pPr>
              <w:spacing w:after="60"/>
            </w:pPr>
            <w:r w:rsidRPr="003700AF">
              <w:t>Faculty Development and Fellowship</w:t>
            </w:r>
            <w:r>
              <w:t xml:space="preserve"> Program in General Internal Medicine</w:t>
            </w:r>
          </w:p>
          <w:p w14:paraId="519B909F" w14:textId="40555B08" w:rsidR="002514CA" w:rsidRDefault="00953F5F" w:rsidP="00DB1F4F">
            <w:pPr>
              <w:spacing w:after="60"/>
            </w:pPr>
            <w:r>
              <w:t>(Mentor: John Ayanian)</w:t>
            </w:r>
            <w:r w:rsidR="003700AF" w:rsidRPr="003700AF">
              <w:t xml:space="preserve"> </w:t>
            </w:r>
            <w:r w:rsidR="003700AF" w:rsidRPr="003700AF">
              <w:tab/>
            </w:r>
          </w:p>
        </w:tc>
        <w:tc>
          <w:tcPr>
            <w:tcW w:w="2988" w:type="dxa"/>
            <w:shd w:val="clear" w:color="auto" w:fill="auto"/>
          </w:tcPr>
          <w:p w14:paraId="5807FECC" w14:textId="5EBF25DC" w:rsidR="003700AF" w:rsidRDefault="003700AF" w:rsidP="00E3259C">
            <w:pPr>
              <w:spacing w:after="60"/>
            </w:pPr>
            <w:r>
              <w:t>Brigham &amp; Women’s Hospital</w:t>
            </w:r>
          </w:p>
        </w:tc>
      </w:tr>
      <w:tr w:rsidR="001F389D" w14:paraId="3F65548E" w14:textId="77777777" w:rsidTr="00DB1F4F">
        <w:tc>
          <w:tcPr>
            <w:tcW w:w="1734" w:type="dxa"/>
            <w:shd w:val="clear" w:color="auto" w:fill="auto"/>
          </w:tcPr>
          <w:p w14:paraId="14B88E69" w14:textId="36F1E40F" w:rsidR="001F389D" w:rsidRDefault="001F389D" w:rsidP="00DB1F4F">
            <w:pPr>
              <w:spacing w:after="60"/>
            </w:pPr>
            <w:r>
              <w:t>2020</w:t>
            </w:r>
          </w:p>
        </w:tc>
        <w:tc>
          <w:tcPr>
            <w:tcW w:w="2154" w:type="dxa"/>
            <w:shd w:val="clear" w:color="auto" w:fill="auto"/>
          </w:tcPr>
          <w:p w14:paraId="073C0181" w14:textId="400DFC0D" w:rsidR="001F389D" w:rsidRDefault="001F389D" w:rsidP="00DB1F4F">
            <w:pPr>
              <w:spacing w:after="60"/>
            </w:pPr>
            <w:r>
              <w:t>Scholar</w:t>
            </w:r>
          </w:p>
        </w:tc>
        <w:tc>
          <w:tcPr>
            <w:tcW w:w="4140" w:type="dxa"/>
          </w:tcPr>
          <w:p w14:paraId="24125D8C" w14:textId="64668331" w:rsidR="001F389D" w:rsidRPr="003700AF" w:rsidRDefault="001F389D" w:rsidP="00DB1F4F">
            <w:pPr>
              <w:spacing w:after="60"/>
            </w:pPr>
            <w:r>
              <w:t>Fulbright Program</w:t>
            </w:r>
          </w:p>
        </w:tc>
        <w:tc>
          <w:tcPr>
            <w:tcW w:w="2988" w:type="dxa"/>
            <w:shd w:val="clear" w:color="auto" w:fill="auto"/>
          </w:tcPr>
          <w:p w14:paraId="6F9B99BA" w14:textId="3AEC1A09" w:rsidR="001F389D" w:rsidRDefault="001F389D" w:rsidP="00E3259C">
            <w:pPr>
              <w:spacing w:after="60"/>
            </w:pPr>
            <w:r>
              <w:t>University of Queensland, Australia</w:t>
            </w:r>
          </w:p>
        </w:tc>
      </w:tr>
    </w:tbl>
    <w:p w14:paraId="3F2882DA" w14:textId="77777777" w:rsidR="00C83656" w:rsidRDefault="00C83656" w:rsidP="00DB1F4F">
      <w:pPr>
        <w:outlineLvl w:val="0"/>
        <w:rPr>
          <w:b/>
        </w:rPr>
      </w:pPr>
    </w:p>
    <w:p w14:paraId="6C89BA49" w14:textId="77777777" w:rsidR="00FD589E" w:rsidRDefault="00FD589E" w:rsidP="00DB1F4F">
      <w:pPr>
        <w:outlineLvl w:val="0"/>
        <w:rPr>
          <w:b/>
        </w:rPr>
      </w:pPr>
    </w:p>
    <w:p w14:paraId="1030C555" w14:textId="77777777" w:rsidR="00EA5952" w:rsidRDefault="00EA5952" w:rsidP="00DB1F4F">
      <w:pPr>
        <w:outlineLvl w:val="0"/>
        <w:rPr>
          <w:b/>
        </w:rPr>
      </w:pPr>
      <w:r>
        <w:rPr>
          <w:b/>
        </w:rPr>
        <w:t>Faculty Academic Appointments</w:t>
      </w:r>
    </w:p>
    <w:p w14:paraId="3A0F0314" w14:textId="77777777" w:rsidR="00152BAB" w:rsidRPr="00EA5952" w:rsidRDefault="00152BAB" w:rsidP="00DB1F4F">
      <w:pPr>
        <w:rPr>
          <w:b/>
        </w:rPr>
      </w:pPr>
    </w:p>
    <w:tbl>
      <w:tblPr>
        <w:tblW w:w="10908" w:type="dxa"/>
        <w:tblLook w:val="01E0" w:firstRow="1" w:lastRow="1" w:firstColumn="1" w:lastColumn="1" w:noHBand="0" w:noVBand="0"/>
      </w:tblPr>
      <w:tblGrid>
        <w:gridCol w:w="1728"/>
        <w:gridCol w:w="2160"/>
        <w:gridCol w:w="3582"/>
        <w:gridCol w:w="3438"/>
      </w:tblGrid>
      <w:tr w:rsidR="00EA5952" w14:paraId="2A490D1A" w14:textId="77777777" w:rsidTr="00C71B73">
        <w:tc>
          <w:tcPr>
            <w:tcW w:w="1728" w:type="dxa"/>
            <w:shd w:val="clear" w:color="auto" w:fill="auto"/>
          </w:tcPr>
          <w:p w14:paraId="6CF5EEC1" w14:textId="77777777" w:rsidR="00EA5952" w:rsidRDefault="00687F3A" w:rsidP="00DB1F4F">
            <w:pPr>
              <w:spacing w:after="60"/>
            </w:pPr>
            <w:r>
              <w:t>2004-2006</w:t>
            </w:r>
          </w:p>
        </w:tc>
        <w:tc>
          <w:tcPr>
            <w:tcW w:w="2160" w:type="dxa"/>
            <w:shd w:val="clear" w:color="auto" w:fill="auto"/>
          </w:tcPr>
          <w:p w14:paraId="31D54FCF" w14:textId="77777777" w:rsidR="00EA5952" w:rsidRDefault="00687F3A" w:rsidP="00DB1F4F">
            <w:pPr>
              <w:spacing w:after="60"/>
            </w:pPr>
            <w:r>
              <w:t>Instructor of Medicine</w:t>
            </w:r>
          </w:p>
        </w:tc>
        <w:tc>
          <w:tcPr>
            <w:tcW w:w="3582" w:type="dxa"/>
            <w:shd w:val="clear" w:color="auto" w:fill="auto"/>
          </w:tcPr>
          <w:p w14:paraId="5F638F0A" w14:textId="77777777" w:rsidR="00EA5952" w:rsidRDefault="00687F3A" w:rsidP="00DB1F4F">
            <w:pPr>
              <w:spacing w:after="60"/>
            </w:pPr>
            <w:r>
              <w:t>General Medicine</w:t>
            </w:r>
          </w:p>
        </w:tc>
        <w:tc>
          <w:tcPr>
            <w:tcW w:w="3438" w:type="dxa"/>
            <w:shd w:val="clear" w:color="auto" w:fill="auto"/>
          </w:tcPr>
          <w:p w14:paraId="0973607B" w14:textId="77777777" w:rsidR="007D054B" w:rsidRDefault="00325E53" w:rsidP="00DB1F4F">
            <w:pPr>
              <w:spacing w:after="60"/>
            </w:pPr>
            <w:r>
              <w:t>Harvard Medical School</w:t>
            </w:r>
          </w:p>
        </w:tc>
      </w:tr>
      <w:tr w:rsidR="00EA5952" w14:paraId="1BD824CE" w14:textId="77777777" w:rsidTr="00C71B73">
        <w:tc>
          <w:tcPr>
            <w:tcW w:w="1728" w:type="dxa"/>
            <w:shd w:val="clear" w:color="auto" w:fill="auto"/>
          </w:tcPr>
          <w:p w14:paraId="4F885DAF" w14:textId="77777777" w:rsidR="00EA5952" w:rsidRDefault="00687F3A" w:rsidP="00DB1F4F">
            <w:pPr>
              <w:spacing w:after="60"/>
            </w:pPr>
            <w:r>
              <w:t>2006-2012</w:t>
            </w:r>
          </w:p>
        </w:tc>
        <w:tc>
          <w:tcPr>
            <w:tcW w:w="2160" w:type="dxa"/>
            <w:shd w:val="clear" w:color="auto" w:fill="auto"/>
          </w:tcPr>
          <w:p w14:paraId="3D7EE81A" w14:textId="77777777" w:rsidR="00EA5952" w:rsidRDefault="00687F3A" w:rsidP="00DB1F4F">
            <w:pPr>
              <w:spacing w:after="60"/>
            </w:pPr>
            <w:r>
              <w:t>Assistant Professor of Medicine</w:t>
            </w:r>
          </w:p>
        </w:tc>
        <w:tc>
          <w:tcPr>
            <w:tcW w:w="3582" w:type="dxa"/>
            <w:shd w:val="clear" w:color="auto" w:fill="auto"/>
          </w:tcPr>
          <w:p w14:paraId="489B0C01" w14:textId="77777777" w:rsidR="00EA5952" w:rsidRDefault="00687F3A" w:rsidP="00DB1F4F">
            <w:pPr>
              <w:spacing w:after="60"/>
            </w:pPr>
            <w:r>
              <w:t>General Internal Medicine</w:t>
            </w:r>
          </w:p>
        </w:tc>
        <w:tc>
          <w:tcPr>
            <w:tcW w:w="3438" w:type="dxa"/>
            <w:shd w:val="clear" w:color="auto" w:fill="auto"/>
          </w:tcPr>
          <w:p w14:paraId="7F28650A" w14:textId="77777777" w:rsidR="00EA5952" w:rsidRDefault="00687F3A" w:rsidP="00DB1F4F">
            <w:pPr>
              <w:spacing w:after="60"/>
            </w:pPr>
            <w:r>
              <w:t>University of Pittsburgh</w:t>
            </w:r>
          </w:p>
          <w:p w14:paraId="4BB9394D" w14:textId="77777777" w:rsidR="00FF4719" w:rsidRDefault="009737B7" w:rsidP="00DB1F4F">
            <w:pPr>
              <w:spacing w:after="60"/>
            </w:pPr>
            <w:r>
              <w:t>School of Medicine</w:t>
            </w:r>
          </w:p>
        </w:tc>
      </w:tr>
      <w:tr w:rsidR="00687F3A" w14:paraId="43ED7EAC" w14:textId="77777777" w:rsidTr="00C71B73">
        <w:tc>
          <w:tcPr>
            <w:tcW w:w="1728" w:type="dxa"/>
            <w:shd w:val="clear" w:color="auto" w:fill="auto"/>
          </w:tcPr>
          <w:p w14:paraId="4E08A08B" w14:textId="77777777" w:rsidR="00687F3A" w:rsidRDefault="00687F3A" w:rsidP="00DB1F4F">
            <w:pPr>
              <w:spacing w:after="60"/>
            </w:pPr>
            <w:r>
              <w:lastRenderedPageBreak/>
              <w:t>2008-2012</w:t>
            </w:r>
          </w:p>
        </w:tc>
        <w:tc>
          <w:tcPr>
            <w:tcW w:w="2160" w:type="dxa"/>
            <w:shd w:val="clear" w:color="auto" w:fill="auto"/>
          </w:tcPr>
          <w:p w14:paraId="3C03C6B1" w14:textId="77777777" w:rsidR="00687F3A" w:rsidRDefault="00BD73E5" w:rsidP="00DB1F4F">
            <w:pPr>
              <w:spacing w:after="60"/>
            </w:pPr>
            <w:r>
              <w:t>Assistant Professor of Clinical and Translational Science</w:t>
            </w:r>
          </w:p>
        </w:tc>
        <w:tc>
          <w:tcPr>
            <w:tcW w:w="3582" w:type="dxa"/>
            <w:shd w:val="clear" w:color="auto" w:fill="auto"/>
          </w:tcPr>
          <w:p w14:paraId="77EA581A" w14:textId="77777777" w:rsidR="00687F3A" w:rsidRDefault="00BD73E5" w:rsidP="00DB1F4F">
            <w:pPr>
              <w:spacing w:after="60"/>
            </w:pPr>
            <w:r>
              <w:t>Institute for Clinical Research Education and Clinical and Translational Science Institute</w:t>
            </w:r>
          </w:p>
        </w:tc>
        <w:tc>
          <w:tcPr>
            <w:tcW w:w="3438" w:type="dxa"/>
            <w:shd w:val="clear" w:color="auto" w:fill="auto"/>
          </w:tcPr>
          <w:p w14:paraId="7442DB8C" w14:textId="1280D649" w:rsidR="00E8582B" w:rsidRDefault="00BD73E5" w:rsidP="00DB1F4F">
            <w:pPr>
              <w:spacing w:after="60"/>
            </w:pPr>
            <w:r>
              <w:t>University of Pittsburgh</w:t>
            </w:r>
          </w:p>
        </w:tc>
      </w:tr>
      <w:tr w:rsidR="00BD73E5" w14:paraId="2271A369" w14:textId="77777777" w:rsidTr="00C71B73">
        <w:tc>
          <w:tcPr>
            <w:tcW w:w="1728" w:type="dxa"/>
            <w:shd w:val="clear" w:color="auto" w:fill="auto"/>
          </w:tcPr>
          <w:p w14:paraId="09216D38" w14:textId="77777777" w:rsidR="00BD73E5" w:rsidRDefault="000F64C2" w:rsidP="00DB1F4F">
            <w:pPr>
              <w:spacing w:after="60"/>
            </w:pPr>
            <w:r>
              <w:t>2012</w:t>
            </w:r>
            <w:r w:rsidR="00BE6F55">
              <w:t>-2013</w:t>
            </w:r>
          </w:p>
        </w:tc>
        <w:tc>
          <w:tcPr>
            <w:tcW w:w="2160" w:type="dxa"/>
            <w:shd w:val="clear" w:color="auto" w:fill="auto"/>
          </w:tcPr>
          <w:p w14:paraId="6267C3ED" w14:textId="77777777" w:rsidR="00BD73E5" w:rsidRDefault="000F64C2" w:rsidP="00DB1F4F">
            <w:pPr>
              <w:spacing w:after="60"/>
            </w:pPr>
            <w:r>
              <w:t>Associate Professor of Medicine</w:t>
            </w:r>
          </w:p>
        </w:tc>
        <w:tc>
          <w:tcPr>
            <w:tcW w:w="3582" w:type="dxa"/>
            <w:shd w:val="clear" w:color="auto" w:fill="auto"/>
          </w:tcPr>
          <w:p w14:paraId="41D438FC" w14:textId="77777777" w:rsidR="00BD73E5" w:rsidRDefault="000F64C2" w:rsidP="00DB1F4F">
            <w:pPr>
              <w:spacing w:after="60"/>
            </w:pPr>
            <w:r>
              <w:t>General Internal Medicine</w:t>
            </w:r>
          </w:p>
        </w:tc>
        <w:tc>
          <w:tcPr>
            <w:tcW w:w="3438" w:type="dxa"/>
            <w:shd w:val="clear" w:color="auto" w:fill="auto"/>
          </w:tcPr>
          <w:p w14:paraId="059AE5E1" w14:textId="77777777" w:rsidR="00BD73E5" w:rsidRDefault="000F64C2" w:rsidP="00DB1F4F">
            <w:pPr>
              <w:spacing w:after="60"/>
            </w:pPr>
            <w:r>
              <w:t>University of Pittsburgh School of Medicine</w:t>
            </w:r>
          </w:p>
        </w:tc>
      </w:tr>
      <w:tr w:rsidR="000F64C2" w14:paraId="684378D4" w14:textId="77777777" w:rsidTr="00C71B73">
        <w:tc>
          <w:tcPr>
            <w:tcW w:w="1728" w:type="dxa"/>
            <w:shd w:val="clear" w:color="auto" w:fill="auto"/>
          </w:tcPr>
          <w:p w14:paraId="7C96AF3C" w14:textId="77777777" w:rsidR="000F64C2" w:rsidRDefault="000F64C2" w:rsidP="00DB1F4F">
            <w:pPr>
              <w:spacing w:after="60"/>
            </w:pPr>
            <w:r>
              <w:t>2012</w:t>
            </w:r>
            <w:r w:rsidR="00BE6F55">
              <w:t>-2013</w:t>
            </w:r>
          </w:p>
        </w:tc>
        <w:tc>
          <w:tcPr>
            <w:tcW w:w="2160" w:type="dxa"/>
            <w:shd w:val="clear" w:color="auto" w:fill="auto"/>
          </w:tcPr>
          <w:p w14:paraId="3BCD8490" w14:textId="77777777" w:rsidR="000F64C2" w:rsidRDefault="000F64C2" w:rsidP="00DB1F4F">
            <w:pPr>
              <w:spacing w:after="60"/>
            </w:pPr>
            <w:r>
              <w:t>Associate Professor of Clinical and Translational Science</w:t>
            </w:r>
          </w:p>
        </w:tc>
        <w:tc>
          <w:tcPr>
            <w:tcW w:w="3582" w:type="dxa"/>
            <w:shd w:val="clear" w:color="auto" w:fill="auto"/>
          </w:tcPr>
          <w:p w14:paraId="56635437" w14:textId="77777777" w:rsidR="000F64C2" w:rsidRDefault="000F64C2" w:rsidP="00DB1F4F">
            <w:pPr>
              <w:spacing w:after="60"/>
            </w:pPr>
            <w:r>
              <w:t>Institute for Clinical Research Education and Clinical and Translational Science Institute</w:t>
            </w:r>
          </w:p>
        </w:tc>
        <w:tc>
          <w:tcPr>
            <w:tcW w:w="3438" w:type="dxa"/>
            <w:shd w:val="clear" w:color="auto" w:fill="auto"/>
          </w:tcPr>
          <w:p w14:paraId="3BA29BE5" w14:textId="77777777" w:rsidR="000F64C2" w:rsidRDefault="000F64C2" w:rsidP="00DB1F4F">
            <w:pPr>
              <w:spacing w:after="60"/>
            </w:pPr>
            <w:r>
              <w:t>University of Pittsburgh</w:t>
            </w:r>
          </w:p>
        </w:tc>
      </w:tr>
      <w:tr w:rsidR="00BE6F55" w14:paraId="52C409CC" w14:textId="77777777" w:rsidTr="00C71B73">
        <w:tc>
          <w:tcPr>
            <w:tcW w:w="1728" w:type="dxa"/>
            <w:shd w:val="clear" w:color="auto" w:fill="auto"/>
          </w:tcPr>
          <w:p w14:paraId="7F7F58A5" w14:textId="75E32649" w:rsidR="00BE6F55" w:rsidRDefault="00BE6F55" w:rsidP="00DB1F4F">
            <w:pPr>
              <w:spacing w:after="60"/>
            </w:pPr>
            <w:r>
              <w:t>2013-</w:t>
            </w:r>
            <w:r w:rsidR="00FA19ED">
              <w:t>2021</w:t>
            </w:r>
          </w:p>
        </w:tc>
        <w:tc>
          <w:tcPr>
            <w:tcW w:w="2160" w:type="dxa"/>
            <w:shd w:val="clear" w:color="auto" w:fill="auto"/>
          </w:tcPr>
          <w:p w14:paraId="5378A6E7" w14:textId="77777777" w:rsidR="00BE6F55" w:rsidRDefault="008121A0" w:rsidP="00DB1F4F">
            <w:pPr>
              <w:spacing w:after="60"/>
            </w:pPr>
            <w:r>
              <w:t>Associate Professor</w:t>
            </w:r>
            <w:r w:rsidR="00BE6F55" w:rsidRPr="00BE6F55">
              <w:t xml:space="preserve"> </w:t>
            </w:r>
            <w:r w:rsidR="00DD6323">
              <w:t xml:space="preserve">of </w:t>
            </w:r>
            <w:r w:rsidR="00BE6F55" w:rsidRPr="00BE6F55">
              <w:t>Health Care Policy</w:t>
            </w:r>
          </w:p>
        </w:tc>
        <w:tc>
          <w:tcPr>
            <w:tcW w:w="3582" w:type="dxa"/>
            <w:shd w:val="clear" w:color="auto" w:fill="auto"/>
          </w:tcPr>
          <w:p w14:paraId="56A7DA96" w14:textId="77777777" w:rsidR="00BE6F55" w:rsidRDefault="00BE6F55" w:rsidP="00DB1F4F">
            <w:pPr>
              <w:spacing w:after="60"/>
            </w:pPr>
            <w:r>
              <w:t xml:space="preserve">Department of Health Care Policy </w:t>
            </w:r>
          </w:p>
        </w:tc>
        <w:tc>
          <w:tcPr>
            <w:tcW w:w="3438" w:type="dxa"/>
            <w:shd w:val="clear" w:color="auto" w:fill="auto"/>
          </w:tcPr>
          <w:p w14:paraId="00799133" w14:textId="77777777" w:rsidR="00BE6F55" w:rsidRDefault="00BE6F55" w:rsidP="00DB1F4F">
            <w:pPr>
              <w:spacing w:after="60"/>
            </w:pPr>
            <w:r>
              <w:t>Harvard Medical School</w:t>
            </w:r>
          </w:p>
        </w:tc>
      </w:tr>
      <w:tr w:rsidR="000B26B2" w14:paraId="25DE16B0" w14:textId="77777777" w:rsidTr="00C71B73">
        <w:tc>
          <w:tcPr>
            <w:tcW w:w="1728" w:type="dxa"/>
            <w:shd w:val="clear" w:color="auto" w:fill="auto"/>
          </w:tcPr>
          <w:p w14:paraId="45B8C0C2" w14:textId="5F99D28F" w:rsidR="000B26B2" w:rsidRDefault="000B26B2" w:rsidP="00DB1F4F">
            <w:pPr>
              <w:spacing w:after="60"/>
            </w:pPr>
            <w:r>
              <w:t>2013-</w:t>
            </w:r>
          </w:p>
        </w:tc>
        <w:tc>
          <w:tcPr>
            <w:tcW w:w="2160" w:type="dxa"/>
            <w:shd w:val="clear" w:color="auto" w:fill="auto"/>
          </w:tcPr>
          <w:p w14:paraId="5BC7BC20" w14:textId="77777777" w:rsidR="000B26B2" w:rsidRDefault="000B26B2" w:rsidP="00DB1F4F">
            <w:pPr>
              <w:spacing w:after="60"/>
            </w:pPr>
            <w:r>
              <w:t>Associate Professor of Medicine</w:t>
            </w:r>
          </w:p>
        </w:tc>
        <w:tc>
          <w:tcPr>
            <w:tcW w:w="3582" w:type="dxa"/>
            <w:shd w:val="clear" w:color="auto" w:fill="auto"/>
          </w:tcPr>
          <w:p w14:paraId="1888F5D0" w14:textId="77777777" w:rsidR="000B26B2" w:rsidRDefault="004A0F4F" w:rsidP="00DB1F4F">
            <w:pPr>
              <w:spacing w:after="60"/>
            </w:pPr>
            <w:r>
              <w:t>Department of Medicine</w:t>
            </w:r>
          </w:p>
        </w:tc>
        <w:tc>
          <w:tcPr>
            <w:tcW w:w="3438" w:type="dxa"/>
            <w:shd w:val="clear" w:color="auto" w:fill="auto"/>
          </w:tcPr>
          <w:p w14:paraId="594AEC66" w14:textId="77777777" w:rsidR="000B26B2" w:rsidRDefault="000B26B2" w:rsidP="00DB1F4F">
            <w:pPr>
              <w:spacing w:after="60"/>
            </w:pPr>
            <w:r>
              <w:t>Harvard Medical School</w:t>
            </w:r>
          </w:p>
          <w:p w14:paraId="2A5BFBF8" w14:textId="77777777" w:rsidR="000B26B2" w:rsidRDefault="000B26B2" w:rsidP="00DB1F4F">
            <w:pPr>
              <w:spacing w:after="60"/>
            </w:pPr>
            <w:r>
              <w:t>Beth Israel-Deaconess Hospital</w:t>
            </w:r>
          </w:p>
        </w:tc>
      </w:tr>
      <w:tr w:rsidR="00FA19ED" w14:paraId="5A7036B1" w14:textId="77777777" w:rsidTr="00C71B73">
        <w:tc>
          <w:tcPr>
            <w:tcW w:w="1728" w:type="dxa"/>
            <w:shd w:val="clear" w:color="auto" w:fill="auto"/>
          </w:tcPr>
          <w:p w14:paraId="26153D9C" w14:textId="0F187B18" w:rsidR="00FA19ED" w:rsidRDefault="00FA19ED" w:rsidP="00FA19ED">
            <w:pPr>
              <w:spacing w:after="60"/>
            </w:pPr>
            <w:r>
              <w:t>2021-</w:t>
            </w:r>
          </w:p>
        </w:tc>
        <w:tc>
          <w:tcPr>
            <w:tcW w:w="2160" w:type="dxa"/>
            <w:shd w:val="clear" w:color="auto" w:fill="auto"/>
          </w:tcPr>
          <w:p w14:paraId="17E95833" w14:textId="1E7C7700" w:rsidR="00FA19ED" w:rsidRDefault="00FA19ED" w:rsidP="00FA19ED">
            <w:pPr>
              <w:spacing w:after="60"/>
            </w:pPr>
            <w:r>
              <w:t>Professor</w:t>
            </w:r>
            <w:r w:rsidRPr="00BE6F55">
              <w:t xml:space="preserve"> </w:t>
            </w:r>
            <w:r>
              <w:t xml:space="preserve">of </w:t>
            </w:r>
            <w:r w:rsidRPr="00BE6F55">
              <w:t>Health Care Policy</w:t>
            </w:r>
          </w:p>
        </w:tc>
        <w:tc>
          <w:tcPr>
            <w:tcW w:w="3582" w:type="dxa"/>
            <w:shd w:val="clear" w:color="auto" w:fill="auto"/>
          </w:tcPr>
          <w:p w14:paraId="6DE95DCA" w14:textId="66704E7C" w:rsidR="00FA19ED" w:rsidRDefault="00FA19ED" w:rsidP="00FA19ED">
            <w:pPr>
              <w:spacing w:after="60"/>
            </w:pPr>
            <w:r>
              <w:t xml:space="preserve">Department of Health Care Policy </w:t>
            </w:r>
          </w:p>
        </w:tc>
        <w:tc>
          <w:tcPr>
            <w:tcW w:w="3438" w:type="dxa"/>
            <w:shd w:val="clear" w:color="auto" w:fill="auto"/>
          </w:tcPr>
          <w:p w14:paraId="2CBFF03E" w14:textId="7D7FD2F8" w:rsidR="00FA19ED" w:rsidRDefault="00FA19ED" w:rsidP="00FA19ED">
            <w:pPr>
              <w:spacing w:after="60"/>
            </w:pPr>
            <w:r>
              <w:t>Harvard Medical School</w:t>
            </w:r>
          </w:p>
        </w:tc>
      </w:tr>
    </w:tbl>
    <w:p w14:paraId="14535604" w14:textId="77777777" w:rsidR="003016DD" w:rsidRDefault="003016DD" w:rsidP="00DB1F4F">
      <w:pPr>
        <w:outlineLvl w:val="0"/>
        <w:rPr>
          <w:b/>
        </w:rPr>
      </w:pPr>
    </w:p>
    <w:p w14:paraId="54191D40" w14:textId="6533EE8C" w:rsidR="003700AF" w:rsidRDefault="003700AF" w:rsidP="00DB1F4F">
      <w:pPr>
        <w:outlineLvl w:val="0"/>
        <w:rPr>
          <w:b/>
        </w:rPr>
      </w:pPr>
      <w:r>
        <w:rPr>
          <w:b/>
        </w:rPr>
        <w:t>Appointments at Hospitals/Affiliated Institutions</w:t>
      </w:r>
    </w:p>
    <w:p w14:paraId="62840CBF" w14:textId="77777777" w:rsidR="003700AF" w:rsidRPr="00EA5952" w:rsidRDefault="003700AF" w:rsidP="00DB1F4F">
      <w:pPr>
        <w:rPr>
          <w:b/>
        </w:rPr>
      </w:pPr>
    </w:p>
    <w:tbl>
      <w:tblPr>
        <w:tblW w:w="0" w:type="auto"/>
        <w:tblLook w:val="01E0" w:firstRow="1" w:lastRow="1" w:firstColumn="1" w:lastColumn="1" w:noHBand="0" w:noVBand="0"/>
      </w:tblPr>
      <w:tblGrid>
        <w:gridCol w:w="1471"/>
        <w:gridCol w:w="2212"/>
        <w:gridCol w:w="3695"/>
        <w:gridCol w:w="2702"/>
      </w:tblGrid>
      <w:tr w:rsidR="00E3259C" w14:paraId="17DC27A8" w14:textId="77777777" w:rsidTr="00FA19ED">
        <w:tc>
          <w:tcPr>
            <w:tcW w:w="1471" w:type="dxa"/>
            <w:shd w:val="clear" w:color="auto" w:fill="auto"/>
          </w:tcPr>
          <w:p w14:paraId="7EE9D5D2" w14:textId="77777777" w:rsidR="00E3259C" w:rsidRDefault="00E3259C" w:rsidP="00DB1F4F">
            <w:pPr>
              <w:spacing w:afterLines="60" w:after="144"/>
            </w:pPr>
            <w:r>
              <w:t>2004-2006</w:t>
            </w:r>
          </w:p>
        </w:tc>
        <w:tc>
          <w:tcPr>
            <w:tcW w:w="2212" w:type="dxa"/>
            <w:shd w:val="clear" w:color="auto" w:fill="auto"/>
          </w:tcPr>
          <w:p w14:paraId="6BBCE2B5" w14:textId="7AF384AF" w:rsidR="00E3259C" w:rsidRDefault="00E3259C" w:rsidP="00DB1F4F">
            <w:pPr>
              <w:spacing w:afterLines="60" w:after="144"/>
            </w:pPr>
            <w:r>
              <w:t>Staff Physician in Medicine and Pediatrics</w:t>
            </w:r>
          </w:p>
        </w:tc>
        <w:tc>
          <w:tcPr>
            <w:tcW w:w="3695" w:type="dxa"/>
          </w:tcPr>
          <w:p w14:paraId="28F98148" w14:textId="646B2D9C" w:rsidR="00E3259C" w:rsidRDefault="00E3259C" w:rsidP="00DB1F4F">
            <w:pPr>
              <w:spacing w:afterLines="60" w:after="144"/>
            </w:pPr>
            <w:r>
              <w:t>Pediatrics</w:t>
            </w:r>
          </w:p>
        </w:tc>
        <w:tc>
          <w:tcPr>
            <w:tcW w:w="2702" w:type="dxa"/>
            <w:shd w:val="clear" w:color="auto" w:fill="auto"/>
          </w:tcPr>
          <w:p w14:paraId="485218B0" w14:textId="6D712731" w:rsidR="00E3259C" w:rsidRDefault="00E3259C" w:rsidP="00DB1F4F">
            <w:pPr>
              <w:spacing w:afterLines="60" w:after="144"/>
            </w:pPr>
            <w:r>
              <w:t>Massachusetts General Hospital</w:t>
            </w:r>
          </w:p>
        </w:tc>
      </w:tr>
      <w:tr w:rsidR="00E3259C" w14:paraId="2BF93FAC" w14:textId="77777777" w:rsidTr="00FA19ED">
        <w:tc>
          <w:tcPr>
            <w:tcW w:w="1471" w:type="dxa"/>
            <w:shd w:val="clear" w:color="auto" w:fill="auto"/>
          </w:tcPr>
          <w:p w14:paraId="73EA153F" w14:textId="77777777" w:rsidR="00E3259C" w:rsidRDefault="00E3259C" w:rsidP="00DB1F4F">
            <w:pPr>
              <w:spacing w:afterLines="60" w:after="144"/>
            </w:pPr>
            <w:r>
              <w:t>2006-2013</w:t>
            </w:r>
          </w:p>
        </w:tc>
        <w:tc>
          <w:tcPr>
            <w:tcW w:w="2212" w:type="dxa"/>
            <w:shd w:val="clear" w:color="auto" w:fill="auto"/>
          </w:tcPr>
          <w:p w14:paraId="763DFB15" w14:textId="77777777" w:rsidR="00E3259C" w:rsidRDefault="00E3259C" w:rsidP="00DB1F4F">
            <w:pPr>
              <w:spacing w:afterLines="60" w:after="144"/>
            </w:pPr>
            <w:r>
              <w:t>Hospitalist</w:t>
            </w:r>
          </w:p>
        </w:tc>
        <w:tc>
          <w:tcPr>
            <w:tcW w:w="3695" w:type="dxa"/>
          </w:tcPr>
          <w:p w14:paraId="11DFA22D" w14:textId="57BA0B0B" w:rsidR="00E3259C" w:rsidRDefault="00AF3004" w:rsidP="00DB1F4F">
            <w:pPr>
              <w:spacing w:afterLines="60" w:after="144"/>
            </w:pPr>
            <w:r>
              <w:t>Medicine (</w:t>
            </w:r>
            <w:r w:rsidR="00E3259C">
              <w:t xml:space="preserve">General </w:t>
            </w:r>
            <w:r w:rsidR="00383FB7">
              <w:t xml:space="preserve">Internal </w:t>
            </w:r>
            <w:r w:rsidR="00E3259C">
              <w:t>Medicine</w:t>
            </w:r>
            <w:r>
              <w:t>)</w:t>
            </w:r>
          </w:p>
        </w:tc>
        <w:tc>
          <w:tcPr>
            <w:tcW w:w="2702" w:type="dxa"/>
            <w:shd w:val="clear" w:color="auto" w:fill="auto"/>
          </w:tcPr>
          <w:p w14:paraId="42D655BB" w14:textId="6DC4B443" w:rsidR="00E3259C" w:rsidRDefault="00383FB7" w:rsidP="00DB1F4F">
            <w:pPr>
              <w:spacing w:afterLines="60" w:after="144"/>
            </w:pPr>
            <w:r>
              <w:t>University of Pittsburgh Medical Center, Montefiore Hospital</w:t>
            </w:r>
          </w:p>
        </w:tc>
      </w:tr>
      <w:tr w:rsidR="00E3259C" w14:paraId="20736B26" w14:textId="77777777" w:rsidTr="00FA19ED">
        <w:tc>
          <w:tcPr>
            <w:tcW w:w="1471" w:type="dxa"/>
            <w:shd w:val="clear" w:color="auto" w:fill="auto"/>
          </w:tcPr>
          <w:p w14:paraId="06E148E2" w14:textId="4FECF621" w:rsidR="00E3259C" w:rsidRDefault="00E3259C" w:rsidP="00DB1F4F">
            <w:pPr>
              <w:spacing w:afterLines="60" w:after="144"/>
            </w:pPr>
            <w:r>
              <w:t>2013-</w:t>
            </w:r>
            <w:r w:rsidR="00FA19ED">
              <w:t>2021</w:t>
            </w:r>
          </w:p>
        </w:tc>
        <w:tc>
          <w:tcPr>
            <w:tcW w:w="2212" w:type="dxa"/>
            <w:shd w:val="clear" w:color="auto" w:fill="auto"/>
          </w:tcPr>
          <w:p w14:paraId="0BB5B430" w14:textId="77777777" w:rsidR="00E3259C" w:rsidRDefault="00E3259C" w:rsidP="00DB1F4F">
            <w:pPr>
              <w:spacing w:afterLines="60" w:after="144"/>
            </w:pPr>
            <w:r>
              <w:t>Associate Physician</w:t>
            </w:r>
          </w:p>
        </w:tc>
        <w:tc>
          <w:tcPr>
            <w:tcW w:w="3695" w:type="dxa"/>
          </w:tcPr>
          <w:p w14:paraId="33495FCB" w14:textId="0F1C7576" w:rsidR="00E3259C" w:rsidRDefault="00AF3004" w:rsidP="00383FB7">
            <w:pPr>
              <w:spacing w:afterLines="60" w:after="144"/>
            </w:pPr>
            <w:r>
              <w:t>Medicine (G</w:t>
            </w:r>
            <w:r w:rsidR="00E3259C" w:rsidRPr="00E3259C">
              <w:t>eneral Medicine and Primary Care Research</w:t>
            </w:r>
            <w:r w:rsidR="00E3259C">
              <w:t>, Hospital Medicine</w:t>
            </w:r>
            <w:r w:rsidR="00383FB7">
              <w:t xml:space="preserve"> Program</w:t>
            </w:r>
            <w:r>
              <w:t>)</w:t>
            </w:r>
          </w:p>
        </w:tc>
        <w:tc>
          <w:tcPr>
            <w:tcW w:w="2702" w:type="dxa"/>
            <w:shd w:val="clear" w:color="auto" w:fill="auto"/>
          </w:tcPr>
          <w:p w14:paraId="54CE4940" w14:textId="5547DB43" w:rsidR="00E3259C" w:rsidRDefault="00383FB7" w:rsidP="00383FB7">
            <w:pPr>
              <w:spacing w:afterLines="60" w:after="144"/>
            </w:pPr>
            <w:r>
              <w:t xml:space="preserve">Beth Israel </w:t>
            </w:r>
            <w:r w:rsidR="00E3259C">
              <w:t xml:space="preserve">Deaconess </w:t>
            </w:r>
            <w:r>
              <w:t>Medical Center</w:t>
            </w:r>
          </w:p>
        </w:tc>
      </w:tr>
      <w:tr w:rsidR="00FA19ED" w14:paraId="647E0013" w14:textId="77777777" w:rsidTr="00FA19ED">
        <w:tc>
          <w:tcPr>
            <w:tcW w:w="1471" w:type="dxa"/>
            <w:shd w:val="clear" w:color="auto" w:fill="auto"/>
          </w:tcPr>
          <w:p w14:paraId="1C6B1638" w14:textId="20DE091C" w:rsidR="00FA19ED" w:rsidRDefault="00FA19ED" w:rsidP="007D5CD9">
            <w:pPr>
              <w:spacing w:afterLines="60" w:after="144"/>
            </w:pPr>
            <w:r>
              <w:t>2021-</w:t>
            </w:r>
          </w:p>
        </w:tc>
        <w:tc>
          <w:tcPr>
            <w:tcW w:w="2212" w:type="dxa"/>
            <w:shd w:val="clear" w:color="auto" w:fill="auto"/>
          </w:tcPr>
          <w:p w14:paraId="53403032" w14:textId="50D5BF07" w:rsidR="00FA19ED" w:rsidRDefault="00FA19ED" w:rsidP="007D5CD9">
            <w:pPr>
              <w:spacing w:afterLines="60" w:after="144"/>
            </w:pPr>
            <w:r>
              <w:t>Physician</w:t>
            </w:r>
          </w:p>
        </w:tc>
        <w:tc>
          <w:tcPr>
            <w:tcW w:w="3695" w:type="dxa"/>
          </w:tcPr>
          <w:p w14:paraId="6085BD70" w14:textId="77777777" w:rsidR="00FA19ED" w:rsidRDefault="00FA19ED" w:rsidP="007D5CD9">
            <w:pPr>
              <w:spacing w:afterLines="60" w:after="144"/>
            </w:pPr>
            <w:r>
              <w:t>Medicine (G</w:t>
            </w:r>
            <w:r w:rsidRPr="00E3259C">
              <w:t>eneral Medicine and Primary Care Research</w:t>
            </w:r>
            <w:r>
              <w:t>, Hospital Medicine Program)</w:t>
            </w:r>
          </w:p>
        </w:tc>
        <w:tc>
          <w:tcPr>
            <w:tcW w:w="2702" w:type="dxa"/>
            <w:shd w:val="clear" w:color="auto" w:fill="auto"/>
          </w:tcPr>
          <w:p w14:paraId="05C15246" w14:textId="77777777" w:rsidR="00FA19ED" w:rsidRDefault="00FA19ED" w:rsidP="007D5CD9">
            <w:pPr>
              <w:spacing w:afterLines="60" w:after="144"/>
            </w:pPr>
            <w:r>
              <w:t>Beth Israel Deaconess Medical Center</w:t>
            </w:r>
          </w:p>
        </w:tc>
      </w:tr>
      <w:tr w:rsidR="00FA19ED" w14:paraId="4FED6E83" w14:textId="77777777" w:rsidTr="00FA19ED">
        <w:tc>
          <w:tcPr>
            <w:tcW w:w="1471" w:type="dxa"/>
            <w:shd w:val="clear" w:color="auto" w:fill="auto"/>
          </w:tcPr>
          <w:p w14:paraId="07810C3A" w14:textId="77777777" w:rsidR="00FA19ED" w:rsidRDefault="00FA19ED" w:rsidP="00DB1F4F">
            <w:pPr>
              <w:spacing w:afterLines="60" w:after="144"/>
            </w:pPr>
          </w:p>
        </w:tc>
        <w:tc>
          <w:tcPr>
            <w:tcW w:w="2212" w:type="dxa"/>
            <w:shd w:val="clear" w:color="auto" w:fill="auto"/>
          </w:tcPr>
          <w:p w14:paraId="7CBEC14B" w14:textId="77777777" w:rsidR="00FA19ED" w:rsidRDefault="00FA19ED" w:rsidP="00DB1F4F">
            <w:pPr>
              <w:spacing w:afterLines="60" w:after="144"/>
            </w:pPr>
          </w:p>
        </w:tc>
        <w:tc>
          <w:tcPr>
            <w:tcW w:w="3695" w:type="dxa"/>
          </w:tcPr>
          <w:p w14:paraId="3D0A56BD" w14:textId="77777777" w:rsidR="00FA19ED" w:rsidRDefault="00FA19ED" w:rsidP="00383FB7">
            <w:pPr>
              <w:spacing w:afterLines="60" w:after="144"/>
            </w:pPr>
          </w:p>
        </w:tc>
        <w:tc>
          <w:tcPr>
            <w:tcW w:w="2702" w:type="dxa"/>
            <w:shd w:val="clear" w:color="auto" w:fill="auto"/>
          </w:tcPr>
          <w:p w14:paraId="50AE75E3" w14:textId="77777777" w:rsidR="00FA19ED" w:rsidRDefault="00FA19ED" w:rsidP="00383FB7">
            <w:pPr>
              <w:spacing w:afterLines="60" w:after="144"/>
            </w:pPr>
          </w:p>
        </w:tc>
      </w:tr>
    </w:tbl>
    <w:p w14:paraId="06E25106" w14:textId="77777777" w:rsidR="00EA5952" w:rsidRDefault="00EA5952" w:rsidP="00DB1F4F">
      <w:pPr>
        <w:outlineLvl w:val="0"/>
        <w:rPr>
          <w:b/>
        </w:rPr>
      </w:pPr>
      <w:r>
        <w:rPr>
          <w:b/>
        </w:rPr>
        <w:t>Other Professional Positions</w:t>
      </w:r>
    </w:p>
    <w:p w14:paraId="334AF9D8" w14:textId="77777777" w:rsidR="00152BAB" w:rsidRPr="00EA5952" w:rsidRDefault="00152BAB" w:rsidP="00DB1F4F">
      <w:pPr>
        <w:rPr>
          <w:b/>
        </w:rPr>
      </w:pPr>
    </w:p>
    <w:tbl>
      <w:tblPr>
        <w:tblW w:w="0" w:type="auto"/>
        <w:tblLook w:val="01E0" w:firstRow="1" w:lastRow="1" w:firstColumn="1" w:lastColumn="1" w:noHBand="0" w:noVBand="0"/>
      </w:tblPr>
      <w:tblGrid>
        <w:gridCol w:w="1619"/>
        <w:gridCol w:w="2012"/>
        <w:gridCol w:w="3772"/>
        <w:gridCol w:w="2677"/>
      </w:tblGrid>
      <w:tr w:rsidR="00EA5952" w14:paraId="4495CD89" w14:textId="77777777" w:rsidTr="00DB1F4F">
        <w:tc>
          <w:tcPr>
            <w:tcW w:w="1728" w:type="dxa"/>
            <w:shd w:val="clear" w:color="auto" w:fill="auto"/>
          </w:tcPr>
          <w:p w14:paraId="5E5FA2D1" w14:textId="77777777" w:rsidR="00EA5952" w:rsidRPr="00C55697" w:rsidRDefault="003577EF" w:rsidP="00DB1F4F">
            <w:pPr>
              <w:spacing w:afterLines="60" w:after="144"/>
            </w:pPr>
            <w:r w:rsidRPr="00C55697">
              <w:t>1995</w:t>
            </w:r>
          </w:p>
        </w:tc>
        <w:tc>
          <w:tcPr>
            <w:tcW w:w="2160" w:type="dxa"/>
            <w:shd w:val="clear" w:color="auto" w:fill="auto"/>
          </w:tcPr>
          <w:p w14:paraId="15F6137B" w14:textId="77777777" w:rsidR="00EA5952" w:rsidRDefault="00325E53" w:rsidP="00DB1F4F">
            <w:pPr>
              <w:spacing w:afterLines="60" w:after="144"/>
            </w:pPr>
            <w:r>
              <w:t>Research Assistant</w:t>
            </w:r>
          </w:p>
        </w:tc>
        <w:tc>
          <w:tcPr>
            <w:tcW w:w="4140" w:type="dxa"/>
            <w:shd w:val="clear" w:color="auto" w:fill="auto"/>
          </w:tcPr>
          <w:p w14:paraId="1C560A36" w14:textId="77777777" w:rsidR="00EA5952" w:rsidRDefault="003577EF" w:rsidP="00DB1F4F">
            <w:pPr>
              <w:spacing w:afterLines="60" w:after="144"/>
            </w:pPr>
            <w:r>
              <w:t>Office of Congressman Pete Stark</w:t>
            </w:r>
          </w:p>
        </w:tc>
        <w:tc>
          <w:tcPr>
            <w:tcW w:w="2880" w:type="dxa"/>
            <w:shd w:val="clear" w:color="auto" w:fill="auto"/>
          </w:tcPr>
          <w:p w14:paraId="2BD279C2" w14:textId="77777777" w:rsidR="00EA5952" w:rsidRDefault="00325E53" w:rsidP="00DB1F4F">
            <w:pPr>
              <w:spacing w:afterLines="60" w:after="144"/>
            </w:pPr>
            <w:r>
              <w:t>Washington, DC</w:t>
            </w:r>
          </w:p>
        </w:tc>
      </w:tr>
      <w:tr w:rsidR="00B764FE" w14:paraId="045B1D9D" w14:textId="77777777" w:rsidTr="00DB1F4F">
        <w:tc>
          <w:tcPr>
            <w:tcW w:w="1728" w:type="dxa"/>
            <w:shd w:val="clear" w:color="auto" w:fill="auto"/>
          </w:tcPr>
          <w:p w14:paraId="5336B061" w14:textId="575F0543" w:rsidR="00B764FE" w:rsidRPr="00C55697" w:rsidRDefault="00BA5777" w:rsidP="00DB1F4F">
            <w:pPr>
              <w:spacing w:afterLines="60" w:after="144"/>
            </w:pPr>
            <w:r w:rsidRPr="00C55697">
              <w:t>2006-Current</w:t>
            </w:r>
          </w:p>
        </w:tc>
        <w:tc>
          <w:tcPr>
            <w:tcW w:w="2160" w:type="dxa"/>
            <w:shd w:val="clear" w:color="auto" w:fill="auto"/>
          </w:tcPr>
          <w:p w14:paraId="74195FF6" w14:textId="77777777" w:rsidR="00B764FE" w:rsidRDefault="00B764FE" w:rsidP="00DB1F4F">
            <w:pPr>
              <w:spacing w:afterLines="60" w:after="144"/>
            </w:pPr>
            <w:r>
              <w:t>Policy Analyst</w:t>
            </w:r>
          </w:p>
        </w:tc>
        <w:tc>
          <w:tcPr>
            <w:tcW w:w="4140" w:type="dxa"/>
            <w:shd w:val="clear" w:color="auto" w:fill="auto"/>
          </w:tcPr>
          <w:p w14:paraId="0C8361B2" w14:textId="77777777" w:rsidR="00B764FE" w:rsidRDefault="00B764FE" w:rsidP="00DB1F4F">
            <w:pPr>
              <w:spacing w:afterLines="60" w:after="144"/>
            </w:pPr>
            <w:r>
              <w:t>RAND Corporation</w:t>
            </w:r>
          </w:p>
        </w:tc>
        <w:tc>
          <w:tcPr>
            <w:tcW w:w="2880" w:type="dxa"/>
            <w:shd w:val="clear" w:color="auto" w:fill="auto"/>
          </w:tcPr>
          <w:p w14:paraId="2747B0EC" w14:textId="77777777" w:rsidR="00B764FE" w:rsidRDefault="00B764FE" w:rsidP="00DB1F4F">
            <w:pPr>
              <w:spacing w:afterLines="60" w:after="144"/>
            </w:pPr>
            <w:r>
              <w:t>Boston, MA</w:t>
            </w:r>
          </w:p>
        </w:tc>
      </w:tr>
      <w:tr w:rsidR="00B764FE" w14:paraId="7298C9AF" w14:textId="77777777" w:rsidTr="00DB1F4F">
        <w:tc>
          <w:tcPr>
            <w:tcW w:w="1728" w:type="dxa"/>
            <w:shd w:val="clear" w:color="auto" w:fill="auto"/>
          </w:tcPr>
          <w:p w14:paraId="368BB547" w14:textId="77777777" w:rsidR="00B764FE" w:rsidRPr="00C55697" w:rsidRDefault="00B764FE" w:rsidP="00DB1F4F">
            <w:pPr>
              <w:spacing w:afterLines="60" w:after="144"/>
            </w:pPr>
            <w:r w:rsidRPr="00C55697">
              <w:t xml:space="preserve">2006-2013 </w:t>
            </w:r>
          </w:p>
        </w:tc>
        <w:tc>
          <w:tcPr>
            <w:tcW w:w="2160" w:type="dxa"/>
            <w:shd w:val="clear" w:color="auto" w:fill="auto"/>
          </w:tcPr>
          <w:p w14:paraId="28B622D6" w14:textId="77777777" w:rsidR="00B764FE" w:rsidRDefault="00B764FE" w:rsidP="00DB1F4F">
            <w:pPr>
              <w:spacing w:afterLines="60" w:after="144"/>
            </w:pPr>
            <w:r>
              <w:t>Core Faculty member</w:t>
            </w:r>
          </w:p>
        </w:tc>
        <w:tc>
          <w:tcPr>
            <w:tcW w:w="4140" w:type="dxa"/>
            <w:shd w:val="clear" w:color="auto" w:fill="auto"/>
          </w:tcPr>
          <w:p w14:paraId="6E632E80" w14:textId="7CE26045" w:rsidR="00B764FE" w:rsidRDefault="00653B6C" w:rsidP="00DB1F4F">
            <w:pPr>
              <w:spacing w:afterLines="60" w:after="144"/>
            </w:pPr>
            <w:r>
              <w:t>RAND-University of Pittsburgh Health Institute</w:t>
            </w:r>
          </w:p>
        </w:tc>
        <w:tc>
          <w:tcPr>
            <w:tcW w:w="2880" w:type="dxa"/>
            <w:shd w:val="clear" w:color="auto" w:fill="auto"/>
          </w:tcPr>
          <w:p w14:paraId="6DFBDEA1" w14:textId="13944249" w:rsidR="00B764FE" w:rsidRDefault="00653B6C" w:rsidP="00DB1F4F">
            <w:pPr>
              <w:spacing w:afterLines="60" w:after="144"/>
            </w:pPr>
            <w:r>
              <w:t>Pittsburgh, PA</w:t>
            </w:r>
          </w:p>
        </w:tc>
      </w:tr>
      <w:tr w:rsidR="00B764FE" w14:paraId="7DEB7EC5" w14:textId="77777777" w:rsidTr="00DB1F4F">
        <w:tc>
          <w:tcPr>
            <w:tcW w:w="1728" w:type="dxa"/>
            <w:shd w:val="clear" w:color="auto" w:fill="auto"/>
          </w:tcPr>
          <w:p w14:paraId="6A7E40DF" w14:textId="77777777" w:rsidR="00B764FE" w:rsidRDefault="00B764FE" w:rsidP="00DB1F4F">
            <w:pPr>
              <w:spacing w:afterLines="60" w:after="144"/>
            </w:pPr>
            <w:r>
              <w:lastRenderedPageBreak/>
              <w:t xml:space="preserve">2009-2013 </w:t>
            </w:r>
          </w:p>
        </w:tc>
        <w:tc>
          <w:tcPr>
            <w:tcW w:w="2160" w:type="dxa"/>
            <w:shd w:val="clear" w:color="auto" w:fill="auto"/>
          </w:tcPr>
          <w:p w14:paraId="088BA66C" w14:textId="77777777" w:rsidR="00B764FE" w:rsidRDefault="00B764FE" w:rsidP="00DB1F4F">
            <w:pPr>
              <w:spacing w:afterLines="60" w:after="144"/>
            </w:pPr>
            <w:r>
              <w:t>Core Faculty Member</w:t>
            </w:r>
          </w:p>
        </w:tc>
        <w:tc>
          <w:tcPr>
            <w:tcW w:w="4140" w:type="dxa"/>
            <w:shd w:val="clear" w:color="auto" w:fill="auto"/>
          </w:tcPr>
          <w:p w14:paraId="707C36ED" w14:textId="39BFB0BA" w:rsidR="00B764FE" w:rsidRDefault="00B764FE" w:rsidP="00DB1F4F">
            <w:pPr>
              <w:spacing w:afterLines="60" w:after="144"/>
            </w:pPr>
            <w:r>
              <w:t>Medicine-Pediatrics Residency Program</w:t>
            </w:r>
            <w:r w:rsidR="00653B6C">
              <w:t>, University of Pittsburgh</w:t>
            </w:r>
          </w:p>
        </w:tc>
        <w:tc>
          <w:tcPr>
            <w:tcW w:w="2880" w:type="dxa"/>
            <w:shd w:val="clear" w:color="auto" w:fill="auto"/>
          </w:tcPr>
          <w:p w14:paraId="68541D0E" w14:textId="100DDC47" w:rsidR="00B764FE" w:rsidRDefault="00653B6C" w:rsidP="00DB1F4F">
            <w:pPr>
              <w:spacing w:afterLines="60" w:after="144"/>
            </w:pPr>
            <w:r>
              <w:t>Pittsburgh, PA</w:t>
            </w:r>
          </w:p>
        </w:tc>
      </w:tr>
      <w:tr w:rsidR="00653B6C" w14:paraId="39023ACB" w14:textId="77777777" w:rsidTr="00DB1F4F">
        <w:tc>
          <w:tcPr>
            <w:tcW w:w="1728" w:type="dxa"/>
            <w:shd w:val="clear" w:color="auto" w:fill="auto"/>
          </w:tcPr>
          <w:p w14:paraId="43288C04" w14:textId="68B4A2AD" w:rsidR="00653B6C" w:rsidRDefault="00653B6C" w:rsidP="00DB1F4F">
            <w:pPr>
              <w:spacing w:afterLines="60" w:after="144"/>
            </w:pPr>
            <w:r w:rsidRPr="002E555E">
              <w:t>2010-2013</w:t>
            </w:r>
          </w:p>
        </w:tc>
        <w:tc>
          <w:tcPr>
            <w:tcW w:w="2160" w:type="dxa"/>
            <w:shd w:val="clear" w:color="auto" w:fill="auto"/>
          </w:tcPr>
          <w:p w14:paraId="05904D59" w14:textId="74D1B9A3" w:rsidR="00653B6C" w:rsidRDefault="00653B6C" w:rsidP="00DB1F4F">
            <w:pPr>
              <w:spacing w:afterLines="60" w:after="144"/>
            </w:pPr>
            <w:r w:rsidRPr="002E555E">
              <w:t>Board of Directors</w:t>
            </w:r>
          </w:p>
        </w:tc>
        <w:tc>
          <w:tcPr>
            <w:tcW w:w="4140" w:type="dxa"/>
            <w:shd w:val="clear" w:color="auto" w:fill="auto"/>
          </w:tcPr>
          <w:p w14:paraId="0BF40549" w14:textId="211AEFEB" w:rsidR="00653B6C" w:rsidRDefault="00653B6C" w:rsidP="00DB1F4F">
            <w:pPr>
              <w:spacing w:afterLines="60" w:after="144"/>
            </w:pPr>
            <w:r>
              <w:t>Pittsburgh Regional Health Initiative</w:t>
            </w:r>
          </w:p>
        </w:tc>
        <w:tc>
          <w:tcPr>
            <w:tcW w:w="2880" w:type="dxa"/>
            <w:shd w:val="clear" w:color="auto" w:fill="auto"/>
          </w:tcPr>
          <w:p w14:paraId="2B7B6C9B" w14:textId="292206C9" w:rsidR="00653B6C" w:rsidRDefault="00653B6C" w:rsidP="00DB1F4F">
            <w:pPr>
              <w:spacing w:afterLines="60" w:after="144"/>
            </w:pPr>
            <w:r>
              <w:t>Pittsburgh, PA</w:t>
            </w:r>
          </w:p>
        </w:tc>
      </w:tr>
      <w:tr w:rsidR="00B764FE" w14:paraId="06A3A9DE" w14:textId="77777777" w:rsidTr="00DB1F4F">
        <w:tc>
          <w:tcPr>
            <w:tcW w:w="1728" w:type="dxa"/>
            <w:shd w:val="clear" w:color="auto" w:fill="auto"/>
          </w:tcPr>
          <w:p w14:paraId="4E6B3FDB" w14:textId="77777777" w:rsidR="00B764FE" w:rsidRDefault="00B764FE" w:rsidP="00DB1F4F">
            <w:pPr>
              <w:spacing w:after="60"/>
            </w:pPr>
            <w:r>
              <w:t>2011-2013</w:t>
            </w:r>
          </w:p>
        </w:tc>
        <w:tc>
          <w:tcPr>
            <w:tcW w:w="2160" w:type="dxa"/>
            <w:shd w:val="clear" w:color="auto" w:fill="auto"/>
          </w:tcPr>
          <w:p w14:paraId="037D8ACE" w14:textId="77777777" w:rsidR="00B764FE" w:rsidRDefault="00B764FE" w:rsidP="00DB1F4F">
            <w:pPr>
              <w:spacing w:after="60"/>
            </w:pPr>
            <w:r>
              <w:t>Co-Director</w:t>
            </w:r>
          </w:p>
        </w:tc>
        <w:tc>
          <w:tcPr>
            <w:tcW w:w="4140" w:type="dxa"/>
            <w:shd w:val="clear" w:color="auto" w:fill="auto"/>
          </w:tcPr>
          <w:p w14:paraId="0242B6F0" w14:textId="62C517E5" w:rsidR="00BF4CF2" w:rsidRDefault="00B764FE" w:rsidP="00DB1F4F">
            <w:pPr>
              <w:spacing w:after="60"/>
            </w:pPr>
            <w:r>
              <w:t>RAND-University of Pittsburgh Health Institute Post-Doctoral Fellowship</w:t>
            </w:r>
          </w:p>
        </w:tc>
        <w:tc>
          <w:tcPr>
            <w:tcW w:w="2880" w:type="dxa"/>
            <w:shd w:val="clear" w:color="auto" w:fill="auto"/>
          </w:tcPr>
          <w:p w14:paraId="5470CE35" w14:textId="5C38B319" w:rsidR="00B764FE" w:rsidRDefault="00653B6C" w:rsidP="00DB1F4F">
            <w:pPr>
              <w:spacing w:after="60"/>
            </w:pPr>
            <w:r>
              <w:t>Pittsburgh, PA</w:t>
            </w:r>
          </w:p>
        </w:tc>
      </w:tr>
      <w:tr w:rsidR="00B764FE" w:rsidRPr="00F1631B" w14:paraId="4D1492A2" w14:textId="77777777" w:rsidTr="00DB1F4F">
        <w:tc>
          <w:tcPr>
            <w:tcW w:w="1728" w:type="dxa"/>
            <w:shd w:val="clear" w:color="auto" w:fill="auto"/>
          </w:tcPr>
          <w:p w14:paraId="4FB84F43" w14:textId="77777777" w:rsidR="00B764FE" w:rsidRPr="00F1631B" w:rsidRDefault="00B764FE" w:rsidP="00DB1F4F">
            <w:pPr>
              <w:spacing w:afterLines="60" w:after="144"/>
            </w:pPr>
            <w:r w:rsidRPr="00F1631B">
              <w:t>2012-2013</w:t>
            </w:r>
          </w:p>
        </w:tc>
        <w:tc>
          <w:tcPr>
            <w:tcW w:w="2160" w:type="dxa"/>
            <w:shd w:val="clear" w:color="auto" w:fill="auto"/>
          </w:tcPr>
          <w:p w14:paraId="6CC59E38" w14:textId="77777777" w:rsidR="00B764FE" w:rsidRPr="00F1631B" w:rsidRDefault="00B764FE" w:rsidP="00DB1F4F">
            <w:pPr>
              <w:spacing w:afterLines="60" w:after="144"/>
            </w:pPr>
            <w:r w:rsidRPr="00F1631B">
              <w:t>Medical Director</w:t>
            </w:r>
          </w:p>
        </w:tc>
        <w:tc>
          <w:tcPr>
            <w:tcW w:w="4140" w:type="dxa"/>
            <w:shd w:val="clear" w:color="auto" w:fill="auto"/>
          </w:tcPr>
          <w:p w14:paraId="7453C539" w14:textId="75F2DF91" w:rsidR="00B764FE" w:rsidRPr="00F1631B" w:rsidRDefault="00B764FE" w:rsidP="00DB1F4F">
            <w:pPr>
              <w:spacing w:afterLines="60" w:after="144"/>
            </w:pPr>
            <w:r w:rsidRPr="00F1631B">
              <w:t>eRecord Evaluation</w:t>
            </w:r>
            <w:r w:rsidR="00653B6C" w:rsidRPr="00F1631B">
              <w:t>, UPMC</w:t>
            </w:r>
          </w:p>
        </w:tc>
        <w:tc>
          <w:tcPr>
            <w:tcW w:w="2880" w:type="dxa"/>
            <w:shd w:val="clear" w:color="auto" w:fill="auto"/>
          </w:tcPr>
          <w:p w14:paraId="4CC217B7" w14:textId="3B58910A" w:rsidR="00B764FE" w:rsidRPr="00F1631B" w:rsidRDefault="00653B6C" w:rsidP="00DB1F4F">
            <w:pPr>
              <w:spacing w:afterLines="60" w:after="144"/>
            </w:pPr>
            <w:r w:rsidRPr="00F1631B">
              <w:t>Pittsburgh, PA</w:t>
            </w:r>
          </w:p>
        </w:tc>
      </w:tr>
      <w:tr w:rsidR="00B764FE" w:rsidRPr="00F1631B" w14:paraId="695E4C41" w14:textId="77777777" w:rsidTr="00DB1F4F">
        <w:tc>
          <w:tcPr>
            <w:tcW w:w="1728" w:type="dxa"/>
            <w:shd w:val="clear" w:color="auto" w:fill="auto"/>
          </w:tcPr>
          <w:p w14:paraId="294A31CF" w14:textId="77777777" w:rsidR="00B764FE" w:rsidRPr="00F1631B" w:rsidRDefault="00B764FE" w:rsidP="00DB1F4F">
            <w:pPr>
              <w:spacing w:afterLines="60" w:after="144"/>
            </w:pPr>
            <w:r w:rsidRPr="00F1631B">
              <w:t>2013</w:t>
            </w:r>
          </w:p>
        </w:tc>
        <w:tc>
          <w:tcPr>
            <w:tcW w:w="2160" w:type="dxa"/>
            <w:shd w:val="clear" w:color="auto" w:fill="auto"/>
          </w:tcPr>
          <w:p w14:paraId="1E65ADB0" w14:textId="77777777" w:rsidR="00B764FE" w:rsidRPr="00F1631B" w:rsidRDefault="00B764FE" w:rsidP="00DB1F4F">
            <w:pPr>
              <w:spacing w:afterLines="60" w:after="144"/>
            </w:pPr>
            <w:r w:rsidRPr="00F1631B">
              <w:t>Co-Director</w:t>
            </w:r>
          </w:p>
        </w:tc>
        <w:tc>
          <w:tcPr>
            <w:tcW w:w="4140" w:type="dxa"/>
            <w:shd w:val="clear" w:color="auto" w:fill="auto"/>
          </w:tcPr>
          <w:p w14:paraId="3DC50A76" w14:textId="0177C05B" w:rsidR="00B764FE" w:rsidRPr="00F1631B" w:rsidRDefault="00B764FE" w:rsidP="00DB1F4F">
            <w:pPr>
              <w:spacing w:afterLines="60" w:after="144"/>
            </w:pPr>
            <w:r w:rsidRPr="00F1631B">
              <w:t>Telemedicine Evaluation Group</w:t>
            </w:r>
            <w:r w:rsidR="00653B6C" w:rsidRPr="00F1631B">
              <w:t>, UPMC</w:t>
            </w:r>
          </w:p>
        </w:tc>
        <w:tc>
          <w:tcPr>
            <w:tcW w:w="2880" w:type="dxa"/>
            <w:shd w:val="clear" w:color="auto" w:fill="auto"/>
          </w:tcPr>
          <w:p w14:paraId="4B2F1C52" w14:textId="3CB48F86" w:rsidR="00B764FE" w:rsidRPr="00F1631B" w:rsidRDefault="00653B6C" w:rsidP="00DB1F4F">
            <w:pPr>
              <w:spacing w:afterLines="60" w:after="144"/>
            </w:pPr>
            <w:r w:rsidRPr="00F1631B">
              <w:t>Pittsburgh, PA</w:t>
            </w:r>
          </w:p>
        </w:tc>
      </w:tr>
    </w:tbl>
    <w:p w14:paraId="6F98E580" w14:textId="77777777" w:rsidR="00571C1D" w:rsidRPr="00F1631B" w:rsidRDefault="00571C1D" w:rsidP="00196D35">
      <w:pPr>
        <w:tabs>
          <w:tab w:val="left" w:pos="1745"/>
          <w:tab w:val="left" w:pos="8045"/>
        </w:tabs>
        <w:spacing w:after="60"/>
        <w:rPr>
          <w:b/>
          <w:bCs/>
          <w:color w:val="000000"/>
        </w:rPr>
      </w:pPr>
    </w:p>
    <w:p w14:paraId="6710A53D" w14:textId="2529972B" w:rsidR="00196D35" w:rsidRPr="00F1631B" w:rsidRDefault="00196D35" w:rsidP="00196D35">
      <w:pPr>
        <w:tabs>
          <w:tab w:val="left" w:pos="1745"/>
          <w:tab w:val="left" w:pos="8045"/>
        </w:tabs>
        <w:spacing w:after="60"/>
      </w:pPr>
      <w:r w:rsidRPr="00F1631B">
        <w:rPr>
          <w:b/>
          <w:bCs/>
          <w:color w:val="000000"/>
        </w:rPr>
        <w:t>Major Administrative Leadership Positions</w:t>
      </w:r>
      <w:r w:rsidR="00556C17" w:rsidRPr="00F1631B">
        <w:rPr>
          <w:b/>
          <w:bCs/>
          <w:color w:val="000000"/>
        </w:rPr>
        <w:t>:</w:t>
      </w:r>
      <w:r w:rsidRPr="00F1631B">
        <w:rPr>
          <w:b/>
          <w:bCs/>
          <w:color w:val="000000"/>
        </w:rPr>
        <w:t xml:space="preserve"> </w:t>
      </w:r>
      <w:r w:rsidRPr="00F1631B">
        <w:rPr>
          <w:color w:val="000000"/>
        </w:rPr>
        <w:tab/>
      </w:r>
      <w:r w:rsidRPr="00F1631B">
        <w:tab/>
      </w:r>
    </w:p>
    <w:tbl>
      <w:tblPr>
        <w:tblW w:w="0" w:type="auto"/>
        <w:tblLook w:val="01E0" w:firstRow="1" w:lastRow="1" w:firstColumn="1" w:lastColumn="1" w:noHBand="0" w:noVBand="0"/>
      </w:tblPr>
      <w:tblGrid>
        <w:gridCol w:w="1627"/>
        <w:gridCol w:w="5774"/>
        <w:gridCol w:w="2679"/>
      </w:tblGrid>
      <w:tr w:rsidR="00196D35" w:rsidRPr="00F1631B" w14:paraId="4778C85E" w14:textId="77777777" w:rsidTr="00196D35">
        <w:tc>
          <w:tcPr>
            <w:tcW w:w="1728" w:type="dxa"/>
            <w:shd w:val="clear" w:color="auto" w:fill="auto"/>
          </w:tcPr>
          <w:p w14:paraId="1C7AFA8F" w14:textId="017A527A" w:rsidR="00196D35" w:rsidRPr="00F1631B" w:rsidRDefault="00196D35" w:rsidP="00196D35">
            <w:r w:rsidRPr="00F1631B">
              <w:t>2016-</w:t>
            </w:r>
            <w:r w:rsidR="003016DD">
              <w:t>2019</w:t>
            </w:r>
          </w:p>
          <w:p w14:paraId="34EB0808" w14:textId="77777777" w:rsidR="00196D35" w:rsidRPr="00F1631B" w:rsidRDefault="00196D35" w:rsidP="00196D35">
            <w:pPr>
              <w:spacing w:after="60"/>
            </w:pPr>
          </w:p>
        </w:tc>
        <w:tc>
          <w:tcPr>
            <w:tcW w:w="6300" w:type="dxa"/>
            <w:shd w:val="clear" w:color="auto" w:fill="auto"/>
          </w:tcPr>
          <w:p w14:paraId="36C24C7E" w14:textId="5A74AC0A" w:rsidR="00196D35" w:rsidRPr="00F1631B" w:rsidRDefault="00571C1D" w:rsidP="00196D35">
            <w:r w:rsidRPr="00F1631B">
              <w:t xml:space="preserve">Co-Director of Health Policy Curriculum, </w:t>
            </w:r>
            <w:r w:rsidR="00196D35" w:rsidRPr="00F1631B">
              <w:t xml:space="preserve">Essentials of the Profession: Evidence, Ethics, Policy, and Social Medicine. First year class for </w:t>
            </w:r>
            <w:r w:rsidRPr="00F1631B">
              <w:t xml:space="preserve">all </w:t>
            </w:r>
            <w:r w:rsidR="00196D35" w:rsidRPr="00F1631B">
              <w:t xml:space="preserve">HMS &amp; HSDM students         </w:t>
            </w:r>
          </w:p>
        </w:tc>
        <w:tc>
          <w:tcPr>
            <w:tcW w:w="2880" w:type="dxa"/>
            <w:shd w:val="clear" w:color="auto" w:fill="auto"/>
          </w:tcPr>
          <w:p w14:paraId="56FD4029" w14:textId="77777777" w:rsidR="00196D35" w:rsidRPr="00F1631B" w:rsidRDefault="00196D35" w:rsidP="00196D35">
            <w:r w:rsidRPr="00F1631B">
              <w:t>Harvard Medical School</w:t>
            </w:r>
          </w:p>
          <w:p w14:paraId="4C933C30" w14:textId="111A78D6" w:rsidR="00196D35" w:rsidRPr="00F1631B" w:rsidRDefault="00196D35" w:rsidP="00196D35">
            <w:pPr>
              <w:spacing w:after="60"/>
            </w:pPr>
          </w:p>
        </w:tc>
      </w:tr>
    </w:tbl>
    <w:p w14:paraId="2EA9DBD8" w14:textId="77777777" w:rsidR="00196D35" w:rsidRPr="00F1631B" w:rsidRDefault="00196D35" w:rsidP="00DB1F4F">
      <w:pPr>
        <w:outlineLvl w:val="0"/>
        <w:rPr>
          <w:b/>
        </w:rPr>
      </w:pPr>
    </w:p>
    <w:tbl>
      <w:tblPr>
        <w:tblW w:w="0" w:type="auto"/>
        <w:tblLook w:val="01E0" w:firstRow="1" w:lastRow="1" w:firstColumn="1" w:lastColumn="1" w:noHBand="0" w:noVBand="0"/>
      </w:tblPr>
      <w:tblGrid>
        <w:gridCol w:w="1627"/>
        <w:gridCol w:w="5771"/>
        <w:gridCol w:w="2682"/>
      </w:tblGrid>
      <w:tr w:rsidR="00196D35" w:rsidRPr="00F1631B" w14:paraId="3AC47B2F" w14:textId="77777777" w:rsidTr="00196D35">
        <w:tc>
          <w:tcPr>
            <w:tcW w:w="1728" w:type="dxa"/>
            <w:shd w:val="clear" w:color="auto" w:fill="auto"/>
          </w:tcPr>
          <w:p w14:paraId="0D44C07A" w14:textId="0A8C2CB9" w:rsidR="00196D35" w:rsidRPr="00F1631B" w:rsidRDefault="00196D35" w:rsidP="00571C1D">
            <w:r w:rsidRPr="00F1631B">
              <w:t>2018-</w:t>
            </w:r>
            <w:r w:rsidR="003016DD">
              <w:t>2019</w:t>
            </w:r>
          </w:p>
          <w:p w14:paraId="2198C17E" w14:textId="77777777" w:rsidR="00196D35" w:rsidRPr="00F1631B" w:rsidRDefault="00196D35" w:rsidP="00196D35">
            <w:pPr>
              <w:spacing w:after="60"/>
            </w:pPr>
          </w:p>
        </w:tc>
        <w:tc>
          <w:tcPr>
            <w:tcW w:w="6300" w:type="dxa"/>
            <w:shd w:val="clear" w:color="auto" w:fill="auto"/>
          </w:tcPr>
          <w:p w14:paraId="24AC1612" w14:textId="319C0B80" w:rsidR="00196D35" w:rsidRPr="00F1631B" w:rsidRDefault="00571C1D" w:rsidP="00571C1D">
            <w:r w:rsidRPr="00F1631B">
              <w:t xml:space="preserve">Course Director, </w:t>
            </w:r>
            <w:r w:rsidR="00196D35" w:rsidRPr="00F1631B">
              <w:t>Essentials of the Profession:  Evidence, Ethics</w:t>
            </w:r>
            <w:r w:rsidRPr="00F1631B">
              <w:t>, Policy, and Social Medicine, First year class for all HMS &amp; HSDM</w:t>
            </w:r>
            <w:r w:rsidR="00196D35" w:rsidRPr="00F1631B">
              <w:t xml:space="preserve"> students</w:t>
            </w:r>
            <w:r w:rsidR="00196D35" w:rsidRPr="00F1631B">
              <w:tab/>
            </w:r>
          </w:p>
        </w:tc>
        <w:tc>
          <w:tcPr>
            <w:tcW w:w="2880" w:type="dxa"/>
            <w:shd w:val="clear" w:color="auto" w:fill="auto"/>
          </w:tcPr>
          <w:p w14:paraId="78D78428" w14:textId="77777777" w:rsidR="00196D35" w:rsidRPr="00F1631B" w:rsidRDefault="00196D35" w:rsidP="00196D35">
            <w:r w:rsidRPr="00F1631B">
              <w:t>Harvard Medical School</w:t>
            </w:r>
          </w:p>
          <w:p w14:paraId="7EF5E7A4" w14:textId="77777777" w:rsidR="00196D35" w:rsidRPr="00F1631B" w:rsidRDefault="00196D35" w:rsidP="00196D35">
            <w:pPr>
              <w:spacing w:after="60"/>
            </w:pPr>
          </w:p>
        </w:tc>
      </w:tr>
    </w:tbl>
    <w:p w14:paraId="4563B09B" w14:textId="77777777" w:rsidR="00196D35" w:rsidRPr="00F1631B" w:rsidRDefault="00196D35" w:rsidP="00DB1F4F">
      <w:pPr>
        <w:outlineLvl w:val="0"/>
        <w:rPr>
          <w:b/>
        </w:rPr>
      </w:pPr>
    </w:p>
    <w:p w14:paraId="4AB73C89" w14:textId="6485FD69" w:rsidR="007C1F71" w:rsidRPr="00F1631B" w:rsidRDefault="007C1F71" w:rsidP="00DB1F4F">
      <w:pPr>
        <w:outlineLvl w:val="0"/>
        <w:rPr>
          <w:b/>
        </w:rPr>
      </w:pPr>
      <w:r w:rsidRPr="00F1631B">
        <w:rPr>
          <w:b/>
        </w:rPr>
        <w:t>Committee Service</w:t>
      </w:r>
      <w:r w:rsidR="00556C17" w:rsidRPr="00F1631B">
        <w:rPr>
          <w:b/>
        </w:rPr>
        <w:t>:</w:t>
      </w:r>
    </w:p>
    <w:p w14:paraId="729A2643" w14:textId="77777777" w:rsidR="007C1F71" w:rsidRPr="00F1631B" w:rsidRDefault="007C1F71" w:rsidP="00DB1F4F">
      <w:pPr>
        <w:rPr>
          <w:b/>
        </w:rPr>
      </w:pPr>
    </w:p>
    <w:p w14:paraId="1EBAD805" w14:textId="5614E676" w:rsidR="000910B7" w:rsidRPr="00F1631B" w:rsidRDefault="008E4B42" w:rsidP="00DB1F4F">
      <w:r w:rsidRPr="00F1631B">
        <w:t>Local</w:t>
      </w:r>
    </w:p>
    <w:tbl>
      <w:tblPr>
        <w:tblW w:w="10548" w:type="dxa"/>
        <w:tblLook w:val="01E0" w:firstRow="1" w:lastRow="1" w:firstColumn="1" w:lastColumn="1" w:noHBand="0" w:noVBand="0"/>
      </w:tblPr>
      <w:tblGrid>
        <w:gridCol w:w="1728"/>
        <w:gridCol w:w="4950"/>
        <w:gridCol w:w="3870"/>
      </w:tblGrid>
      <w:tr w:rsidR="007C1F71" w:rsidRPr="00F1631B" w14:paraId="01DFEB06" w14:textId="77777777" w:rsidTr="00F45633">
        <w:tc>
          <w:tcPr>
            <w:tcW w:w="1728" w:type="dxa"/>
            <w:shd w:val="clear" w:color="auto" w:fill="auto"/>
          </w:tcPr>
          <w:p w14:paraId="00FDFF14" w14:textId="77777777" w:rsidR="007C1F71" w:rsidRPr="00F1631B" w:rsidRDefault="00645AA0" w:rsidP="00DB1F4F">
            <w:r w:rsidRPr="00F1631B">
              <w:t>2010-</w:t>
            </w:r>
            <w:r w:rsidR="00E4232C" w:rsidRPr="00F1631B">
              <w:t>2013</w:t>
            </w:r>
          </w:p>
        </w:tc>
        <w:tc>
          <w:tcPr>
            <w:tcW w:w="4950" w:type="dxa"/>
            <w:shd w:val="clear" w:color="auto" w:fill="auto"/>
          </w:tcPr>
          <w:p w14:paraId="507ADCE5" w14:textId="63F312FD" w:rsidR="00645AA0" w:rsidRPr="00F1631B" w:rsidRDefault="00645AA0" w:rsidP="00DB1F4F">
            <w:r w:rsidRPr="00F1631B">
              <w:t>Health Staff Strategic Planning Committee</w:t>
            </w:r>
          </w:p>
          <w:p w14:paraId="14792D1A" w14:textId="77777777" w:rsidR="007C1F71" w:rsidRPr="00F1631B" w:rsidRDefault="007C1F71" w:rsidP="00DB1F4F">
            <w:pPr>
              <w:rPr>
                <w:i/>
              </w:rPr>
            </w:pPr>
          </w:p>
        </w:tc>
        <w:tc>
          <w:tcPr>
            <w:tcW w:w="3870" w:type="dxa"/>
            <w:shd w:val="clear" w:color="auto" w:fill="auto"/>
          </w:tcPr>
          <w:p w14:paraId="755B74AC" w14:textId="77777777" w:rsidR="007C1F71" w:rsidRPr="00F1631B" w:rsidRDefault="00645AA0" w:rsidP="00DB1F4F">
            <w:r w:rsidRPr="00F1631B">
              <w:t>RAND</w:t>
            </w:r>
          </w:p>
          <w:p w14:paraId="07C3E975" w14:textId="40821F85" w:rsidR="00F45633" w:rsidRPr="00F1631B" w:rsidRDefault="00F45633" w:rsidP="00DB1F4F"/>
        </w:tc>
      </w:tr>
      <w:tr w:rsidR="007C1F71" w:rsidRPr="00F1631B" w14:paraId="46211958" w14:textId="77777777" w:rsidTr="00F45633">
        <w:tc>
          <w:tcPr>
            <w:tcW w:w="1728" w:type="dxa"/>
            <w:shd w:val="clear" w:color="auto" w:fill="auto"/>
          </w:tcPr>
          <w:p w14:paraId="74E5E024" w14:textId="77777777" w:rsidR="007C1F71" w:rsidRPr="00F1631B" w:rsidRDefault="00470471" w:rsidP="00DB1F4F">
            <w:r w:rsidRPr="00F1631B">
              <w:t>2011</w:t>
            </w:r>
            <w:r w:rsidR="00BE6F55" w:rsidRPr="00F1631B">
              <w:t>-2013</w:t>
            </w:r>
          </w:p>
        </w:tc>
        <w:tc>
          <w:tcPr>
            <w:tcW w:w="4950" w:type="dxa"/>
            <w:shd w:val="clear" w:color="auto" w:fill="auto"/>
          </w:tcPr>
          <w:p w14:paraId="31D4AD14" w14:textId="77777777" w:rsidR="007C1F71" w:rsidRPr="00F1631B" w:rsidRDefault="00470471" w:rsidP="00DB1F4F">
            <w:r w:rsidRPr="00F1631B">
              <w:t>UPMC Subcommittee, Health Trak/eVisit Steering Committee</w:t>
            </w:r>
          </w:p>
          <w:p w14:paraId="5A842483" w14:textId="77777777" w:rsidR="007C1F71" w:rsidRPr="00F1631B" w:rsidRDefault="007C1F71" w:rsidP="00DB1F4F"/>
        </w:tc>
        <w:tc>
          <w:tcPr>
            <w:tcW w:w="3870" w:type="dxa"/>
            <w:shd w:val="clear" w:color="auto" w:fill="auto"/>
          </w:tcPr>
          <w:p w14:paraId="1A799A4C" w14:textId="253F6B33" w:rsidR="007C1F71" w:rsidRPr="00F1631B" w:rsidRDefault="00470471" w:rsidP="00DB1F4F">
            <w:r w:rsidRPr="00F1631B">
              <w:t>University of Pittsburgh</w:t>
            </w:r>
            <w:r w:rsidR="00556C17" w:rsidRPr="00F1631B">
              <w:t>, Co-Chair</w:t>
            </w:r>
          </w:p>
        </w:tc>
      </w:tr>
      <w:tr w:rsidR="0077483B" w14:paraId="56D21781" w14:textId="77777777" w:rsidTr="00F45633">
        <w:tc>
          <w:tcPr>
            <w:tcW w:w="1728" w:type="dxa"/>
            <w:shd w:val="clear" w:color="auto" w:fill="auto"/>
          </w:tcPr>
          <w:p w14:paraId="19839FE0" w14:textId="5F005F6D" w:rsidR="0077483B" w:rsidRDefault="0077483B" w:rsidP="00DB1F4F">
            <w:r>
              <w:t>2014</w:t>
            </w:r>
          </w:p>
        </w:tc>
        <w:tc>
          <w:tcPr>
            <w:tcW w:w="4950" w:type="dxa"/>
            <w:shd w:val="clear" w:color="auto" w:fill="auto"/>
          </w:tcPr>
          <w:p w14:paraId="69992033" w14:textId="3674BCD4" w:rsidR="0077483B" w:rsidRDefault="0077483B" w:rsidP="0077483B">
            <w:r>
              <w:t>PhD Dissertati</w:t>
            </w:r>
            <w:r w:rsidR="00556C17">
              <w:t>on Committee, Andrew Johnson</w:t>
            </w:r>
          </w:p>
        </w:tc>
        <w:tc>
          <w:tcPr>
            <w:tcW w:w="3870" w:type="dxa"/>
            <w:shd w:val="clear" w:color="auto" w:fill="auto"/>
          </w:tcPr>
          <w:p w14:paraId="6F27319E" w14:textId="77777777" w:rsidR="0077483B" w:rsidRDefault="0077483B" w:rsidP="00DB1F4F">
            <w:r>
              <w:t>Boston University School of Public Health</w:t>
            </w:r>
          </w:p>
          <w:p w14:paraId="32753DD6" w14:textId="163BD953" w:rsidR="0077483B" w:rsidRDefault="0077483B" w:rsidP="00DB1F4F"/>
        </w:tc>
      </w:tr>
      <w:tr w:rsidR="0077483B" w14:paraId="646930A1" w14:textId="77777777" w:rsidTr="00F45633">
        <w:tc>
          <w:tcPr>
            <w:tcW w:w="1728" w:type="dxa"/>
            <w:shd w:val="clear" w:color="auto" w:fill="auto"/>
          </w:tcPr>
          <w:p w14:paraId="5FBFDEBB" w14:textId="5BB62F38" w:rsidR="0077483B" w:rsidRDefault="0077483B" w:rsidP="00DB1F4F">
            <w:r w:rsidRPr="00ED05F7">
              <w:t>2014-2015</w:t>
            </w:r>
          </w:p>
        </w:tc>
        <w:tc>
          <w:tcPr>
            <w:tcW w:w="4950" w:type="dxa"/>
            <w:shd w:val="clear" w:color="auto" w:fill="auto"/>
          </w:tcPr>
          <w:p w14:paraId="5ED0A04C" w14:textId="78F52206" w:rsidR="0077483B" w:rsidRDefault="0077483B" w:rsidP="0077483B">
            <w:r>
              <w:t>PhD Dissertation Committee, Changmi Jung</w:t>
            </w:r>
            <w:r w:rsidRPr="00ED05F7">
              <w:t xml:space="preserve"> </w:t>
            </w:r>
          </w:p>
        </w:tc>
        <w:tc>
          <w:tcPr>
            <w:tcW w:w="3870" w:type="dxa"/>
            <w:shd w:val="clear" w:color="auto" w:fill="auto"/>
          </w:tcPr>
          <w:p w14:paraId="5163B3CA" w14:textId="77777777" w:rsidR="0077483B" w:rsidRDefault="0077483B" w:rsidP="0077483B">
            <w:r>
              <w:t>Carnegie-Mellon University, Heinz School of Public Policy</w:t>
            </w:r>
          </w:p>
          <w:p w14:paraId="04A260D3" w14:textId="775D4D19" w:rsidR="0077483B" w:rsidRDefault="0077483B" w:rsidP="00DB1F4F"/>
        </w:tc>
      </w:tr>
      <w:tr w:rsidR="00A67FCC" w:rsidRPr="008E4B42" w14:paraId="32BE122D" w14:textId="77777777" w:rsidTr="00F45633">
        <w:tc>
          <w:tcPr>
            <w:tcW w:w="1728" w:type="dxa"/>
            <w:shd w:val="clear" w:color="auto" w:fill="auto"/>
          </w:tcPr>
          <w:p w14:paraId="57ED98F2" w14:textId="77777777" w:rsidR="00A67FCC" w:rsidRPr="008E4B42" w:rsidRDefault="00A67FCC" w:rsidP="00A67FCC">
            <w:r w:rsidRPr="008E4B42">
              <w:t>2015-2016</w:t>
            </w:r>
          </w:p>
          <w:p w14:paraId="52819C1B" w14:textId="77777777" w:rsidR="00A67FCC" w:rsidRPr="008E4B42" w:rsidRDefault="00A67FCC" w:rsidP="00DB1F4F"/>
        </w:tc>
        <w:tc>
          <w:tcPr>
            <w:tcW w:w="4950" w:type="dxa"/>
            <w:shd w:val="clear" w:color="auto" w:fill="auto"/>
          </w:tcPr>
          <w:p w14:paraId="58B3D1C9" w14:textId="77777777" w:rsidR="00A67FCC" w:rsidRPr="008E4B42" w:rsidRDefault="00A67FCC" w:rsidP="00A67FCC">
            <w:r w:rsidRPr="008E4B42">
              <w:t>Massach</w:t>
            </w:r>
            <w:r>
              <w:t xml:space="preserve">usetts Health Policy Commission, </w:t>
            </w:r>
          </w:p>
          <w:p w14:paraId="0583DE72" w14:textId="77777777" w:rsidR="00A67FCC" w:rsidRPr="008E4B42" w:rsidRDefault="00A67FCC" w:rsidP="00A67FCC">
            <w:r w:rsidRPr="008E4B42">
              <w:t>Technical Advisory Group</w:t>
            </w:r>
          </w:p>
          <w:p w14:paraId="514E86B5" w14:textId="77777777" w:rsidR="00A67FCC" w:rsidRPr="008E4B42" w:rsidRDefault="00A67FCC" w:rsidP="00DB1F4F"/>
        </w:tc>
        <w:tc>
          <w:tcPr>
            <w:tcW w:w="3870" w:type="dxa"/>
            <w:shd w:val="clear" w:color="auto" w:fill="auto"/>
          </w:tcPr>
          <w:p w14:paraId="4C92B1DC" w14:textId="1DC96AC7" w:rsidR="00A67FCC" w:rsidRPr="008E4B42" w:rsidRDefault="00A67FCC" w:rsidP="00DB1F4F">
            <w:r w:rsidRPr="008E4B42">
              <w:t>Commonwealth of Massachusetts</w:t>
            </w:r>
          </w:p>
        </w:tc>
      </w:tr>
      <w:tr w:rsidR="00A67FCC" w:rsidRPr="008E4B42" w14:paraId="343E8AE8" w14:textId="77777777" w:rsidTr="00F45633">
        <w:tc>
          <w:tcPr>
            <w:tcW w:w="1728" w:type="dxa"/>
            <w:shd w:val="clear" w:color="auto" w:fill="auto"/>
          </w:tcPr>
          <w:p w14:paraId="23ABA0EA" w14:textId="77777777" w:rsidR="00A67FCC" w:rsidRPr="008E4B42" w:rsidRDefault="00A67FCC" w:rsidP="00A67FCC">
            <w:r w:rsidRPr="008E4B42">
              <w:t>2015-2017</w:t>
            </w:r>
          </w:p>
          <w:p w14:paraId="40CC063D" w14:textId="77777777" w:rsidR="00A67FCC" w:rsidRPr="008E4B42" w:rsidRDefault="00A67FCC" w:rsidP="00DB1F4F"/>
        </w:tc>
        <w:tc>
          <w:tcPr>
            <w:tcW w:w="4950" w:type="dxa"/>
            <w:shd w:val="clear" w:color="auto" w:fill="auto"/>
          </w:tcPr>
          <w:p w14:paraId="6E182D58" w14:textId="7B2594D2" w:rsidR="00A67FCC" w:rsidRPr="008E4B42" w:rsidRDefault="00A67FCC" w:rsidP="00DB1F4F">
            <w:r w:rsidRPr="008E4B42">
              <w:t>Pathways Curriculum Design Steering Committee</w:t>
            </w:r>
          </w:p>
        </w:tc>
        <w:tc>
          <w:tcPr>
            <w:tcW w:w="3870" w:type="dxa"/>
            <w:shd w:val="clear" w:color="auto" w:fill="auto"/>
          </w:tcPr>
          <w:p w14:paraId="2AD5EECA" w14:textId="77777777" w:rsidR="00A67FCC" w:rsidRPr="008E4B42" w:rsidRDefault="00A67FCC" w:rsidP="00A67FCC">
            <w:r w:rsidRPr="008E4B42">
              <w:t>Harvard Medical School</w:t>
            </w:r>
          </w:p>
          <w:p w14:paraId="30908B58" w14:textId="77777777" w:rsidR="00A67FCC" w:rsidRPr="008E4B42" w:rsidRDefault="00A67FCC" w:rsidP="00DB1F4F"/>
        </w:tc>
      </w:tr>
      <w:tr w:rsidR="002D0156" w:rsidRPr="008E4B42" w14:paraId="4F6ADF00" w14:textId="77777777" w:rsidTr="00F45633">
        <w:tc>
          <w:tcPr>
            <w:tcW w:w="1728" w:type="dxa"/>
            <w:shd w:val="clear" w:color="auto" w:fill="auto"/>
          </w:tcPr>
          <w:p w14:paraId="4EB9AAB9" w14:textId="77777777" w:rsidR="002D0156" w:rsidRPr="008E4B42" w:rsidRDefault="002D0156" w:rsidP="00A67FCC"/>
        </w:tc>
        <w:tc>
          <w:tcPr>
            <w:tcW w:w="4950" w:type="dxa"/>
            <w:shd w:val="clear" w:color="auto" w:fill="auto"/>
          </w:tcPr>
          <w:p w14:paraId="43D7569F" w14:textId="77777777" w:rsidR="002D0156" w:rsidRPr="008E4B42" w:rsidRDefault="002D0156" w:rsidP="00DB1F4F"/>
        </w:tc>
        <w:tc>
          <w:tcPr>
            <w:tcW w:w="3870" w:type="dxa"/>
            <w:shd w:val="clear" w:color="auto" w:fill="auto"/>
          </w:tcPr>
          <w:p w14:paraId="3722DC51" w14:textId="77777777" w:rsidR="002D0156" w:rsidRPr="008E4B42" w:rsidRDefault="002D0156" w:rsidP="00A67FCC"/>
        </w:tc>
      </w:tr>
      <w:tr w:rsidR="00A67FCC" w:rsidRPr="008E4B42" w14:paraId="1364D707" w14:textId="77777777" w:rsidTr="00F45633">
        <w:tc>
          <w:tcPr>
            <w:tcW w:w="1728" w:type="dxa"/>
            <w:shd w:val="clear" w:color="auto" w:fill="auto"/>
          </w:tcPr>
          <w:p w14:paraId="2A720F36" w14:textId="77777777" w:rsidR="00A67FCC" w:rsidRPr="008E4B42" w:rsidRDefault="00A67FCC" w:rsidP="00A67FCC">
            <w:r w:rsidRPr="008E4B42">
              <w:t>2015-2018</w:t>
            </w:r>
          </w:p>
          <w:p w14:paraId="5E63BB40" w14:textId="77777777" w:rsidR="00A67FCC" w:rsidRPr="008E4B42" w:rsidRDefault="00A67FCC" w:rsidP="00DB1F4F"/>
        </w:tc>
        <w:tc>
          <w:tcPr>
            <w:tcW w:w="4950" w:type="dxa"/>
            <w:shd w:val="clear" w:color="auto" w:fill="auto"/>
          </w:tcPr>
          <w:p w14:paraId="02BCEB85" w14:textId="77777777" w:rsidR="00A67FCC" w:rsidRPr="008E4B42" w:rsidRDefault="00A67FCC" w:rsidP="00A67FCC">
            <w:r w:rsidRPr="008E4B42">
              <w:t>Harvard Medical School Faculty Council</w:t>
            </w:r>
          </w:p>
          <w:p w14:paraId="33135F57" w14:textId="77777777" w:rsidR="00A67FCC" w:rsidRPr="008E4B42" w:rsidRDefault="00A67FCC" w:rsidP="00DB1F4F"/>
        </w:tc>
        <w:tc>
          <w:tcPr>
            <w:tcW w:w="3870" w:type="dxa"/>
            <w:shd w:val="clear" w:color="auto" w:fill="auto"/>
          </w:tcPr>
          <w:p w14:paraId="6C3695D2" w14:textId="77777777" w:rsidR="00A67FCC" w:rsidRPr="008E4B42" w:rsidRDefault="00A67FCC" w:rsidP="00A67FCC">
            <w:r w:rsidRPr="008E4B42">
              <w:t>Harvard Medical School</w:t>
            </w:r>
          </w:p>
          <w:p w14:paraId="093D6553" w14:textId="77777777" w:rsidR="00A67FCC" w:rsidRPr="008E4B42" w:rsidRDefault="00A67FCC" w:rsidP="00DB1F4F"/>
        </w:tc>
      </w:tr>
      <w:tr w:rsidR="00A67FCC" w:rsidRPr="008E4B42" w14:paraId="3F48AA0A" w14:textId="77777777" w:rsidTr="00F45633">
        <w:tc>
          <w:tcPr>
            <w:tcW w:w="1728" w:type="dxa"/>
            <w:shd w:val="clear" w:color="auto" w:fill="auto"/>
          </w:tcPr>
          <w:p w14:paraId="43D67411" w14:textId="38890656" w:rsidR="00A67FCC" w:rsidRPr="008E4B42" w:rsidRDefault="00A67FCC" w:rsidP="00A67FCC">
            <w:r w:rsidRPr="008E4B42">
              <w:t>2018-</w:t>
            </w:r>
            <w:r w:rsidR="003016DD">
              <w:t>2019</w:t>
            </w:r>
          </w:p>
          <w:p w14:paraId="5D8C6B92" w14:textId="77777777" w:rsidR="00A67FCC" w:rsidRPr="008E4B42" w:rsidRDefault="00A67FCC" w:rsidP="00DB1F4F"/>
        </w:tc>
        <w:tc>
          <w:tcPr>
            <w:tcW w:w="4950" w:type="dxa"/>
            <w:shd w:val="clear" w:color="auto" w:fill="auto"/>
          </w:tcPr>
          <w:p w14:paraId="0506EF22" w14:textId="77777777" w:rsidR="00A67FCC" w:rsidRPr="008E4B42" w:rsidRDefault="00A67FCC" w:rsidP="00A67FCC">
            <w:r w:rsidRPr="008E4B42">
              <w:t>Liaison committee on medical education LCME</w:t>
            </w:r>
          </w:p>
          <w:p w14:paraId="76109A54" w14:textId="77777777" w:rsidR="00A67FCC" w:rsidRPr="008E4B42" w:rsidRDefault="00A67FCC" w:rsidP="00A67FCC">
            <w:r w:rsidRPr="008E4B42">
              <w:t>Member Curriculum Subcommittee</w:t>
            </w:r>
          </w:p>
          <w:p w14:paraId="6F07A5DD" w14:textId="77777777" w:rsidR="00A67FCC" w:rsidRPr="008E4B42" w:rsidRDefault="00A67FCC" w:rsidP="00DB1F4F"/>
        </w:tc>
        <w:tc>
          <w:tcPr>
            <w:tcW w:w="3870" w:type="dxa"/>
            <w:shd w:val="clear" w:color="auto" w:fill="auto"/>
          </w:tcPr>
          <w:p w14:paraId="5C302F56" w14:textId="77777777" w:rsidR="00A67FCC" w:rsidRPr="008E4B42" w:rsidRDefault="00A67FCC" w:rsidP="00A67FCC">
            <w:r w:rsidRPr="008E4B42">
              <w:t>Harvard Medical School</w:t>
            </w:r>
            <w:r>
              <w:t xml:space="preserve">, </w:t>
            </w:r>
            <w:r w:rsidRPr="008E4B42">
              <w:t>Junior Preclinical Faculty Member</w:t>
            </w:r>
          </w:p>
          <w:p w14:paraId="137309B9" w14:textId="77777777" w:rsidR="00A67FCC" w:rsidRPr="008E4B42" w:rsidRDefault="00A67FCC" w:rsidP="00DB1F4F"/>
        </w:tc>
      </w:tr>
      <w:tr w:rsidR="00A67FCC" w:rsidRPr="008E4B42" w14:paraId="5B74F7EE" w14:textId="77777777" w:rsidTr="00F45633">
        <w:tc>
          <w:tcPr>
            <w:tcW w:w="1728" w:type="dxa"/>
            <w:shd w:val="clear" w:color="auto" w:fill="auto"/>
          </w:tcPr>
          <w:p w14:paraId="5E7AAE58" w14:textId="57A052CA" w:rsidR="00A67FCC" w:rsidRPr="008E4B42" w:rsidRDefault="00A67FCC" w:rsidP="00A67FCC">
            <w:r w:rsidRPr="008E4B42">
              <w:t>2018-</w:t>
            </w:r>
            <w:r w:rsidR="003016DD">
              <w:t>2019</w:t>
            </w:r>
          </w:p>
          <w:p w14:paraId="61B02570" w14:textId="77777777" w:rsidR="00A67FCC" w:rsidRPr="008E4B42" w:rsidRDefault="00A67FCC" w:rsidP="00DB1F4F"/>
        </w:tc>
        <w:tc>
          <w:tcPr>
            <w:tcW w:w="4950" w:type="dxa"/>
            <w:shd w:val="clear" w:color="auto" w:fill="auto"/>
          </w:tcPr>
          <w:p w14:paraId="19CEF3E4" w14:textId="77777777" w:rsidR="00A67FCC" w:rsidRPr="008E4B42" w:rsidRDefault="00A67FCC" w:rsidP="00A67FCC">
            <w:r w:rsidRPr="008E4B42">
              <w:t xml:space="preserve">New Pathways Preclerkship Subcommittee </w:t>
            </w:r>
          </w:p>
          <w:p w14:paraId="3D99116E" w14:textId="77777777" w:rsidR="00A67FCC" w:rsidRPr="008E4B42" w:rsidRDefault="00A67FCC" w:rsidP="00DB1F4F"/>
        </w:tc>
        <w:tc>
          <w:tcPr>
            <w:tcW w:w="3870" w:type="dxa"/>
            <w:shd w:val="clear" w:color="auto" w:fill="auto"/>
          </w:tcPr>
          <w:p w14:paraId="051E7C59" w14:textId="77777777" w:rsidR="00A67FCC" w:rsidRPr="008E4B42" w:rsidRDefault="00A67FCC" w:rsidP="00A67FCC">
            <w:r w:rsidRPr="008E4B42">
              <w:t>Harvard Medical School</w:t>
            </w:r>
          </w:p>
          <w:p w14:paraId="343E7756" w14:textId="77777777" w:rsidR="00A67FCC" w:rsidRPr="008E4B42" w:rsidRDefault="00A67FCC" w:rsidP="00DB1F4F"/>
        </w:tc>
      </w:tr>
      <w:tr w:rsidR="008E4B42" w:rsidRPr="008E4B42" w14:paraId="203BD3BC" w14:textId="77777777" w:rsidTr="00F45633">
        <w:tc>
          <w:tcPr>
            <w:tcW w:w="1728" w:type="dxa"/>
            <w:shd w:val="clear" w:color="auto" w:fill="auto"/>
          </w:tcPr>
          <w:p w14:paraId="3A496F02" w14:textId="64EC8C09" w:rsidR="008E4B42" w:rsidRPr="008E4B42" w:rsidRDefault="008E4B42" w:rsidP="00DB1F4F">
            <w:r>
              <w:t>2018</w:t>
            </w:r>
            <w:r w:rsidRPr="002A72B7">
              <w:t>-</w:t>
            </w:r>
            <w:r w:rsidR="003016DD">
              <w:t>2019</w:t>
            </w:r>
          </w:p>
        </w:tc>
        <w:tc>
          <w:tcPr>
            <w:tcW w:w="4950" w:type="dxa"/>
            <w:shd w:val="clear" w:color="auto" w:fill="auto"/>
          </w:tcPr>
          <w:p w14:paraId="7D998076" w14:textId="2076EC2F" w:rsidR="008E4B42" w:rsidRDefault="008E4B42" w:rsidP="00556C17">
            <w:r>
              <w:t xml:space="preserve">Phd Dissertation </w:t>
            </w:r>
            <w:r w:rsidRPr="00ED05F7">
              <w:t xml:space="preserve">committee member, </w:t>
            </w:r>
            <w:r>
              <w:t>Julia Dennett</w:t>
            </w:r>
          </w:p>
          <w:p w14:paraId="2E3470A7" w14:textId="77777777" w:rsidR="008E4B42" w:rsidRPr="008E4B42" w:rsidRDefault="008E4B42" w:rsidP="00DB1F4F"/>
        </w:tc>
        <w:tc>
          <w:tcPr>
            <w:tcW w:w="3870" w:type="dxa"/>
            <w:shd w:val="clear" w:color="auto" w:fill="auto"/>
          </w:tcPr>
          <w:p w14:paraId="2CD270BD" w14:textId="758603A9" w:rsidR="008E4B42" w:rsidRPr="008E4B42" w:rsidRDefault="00251698" w:rsidP="00DB1F4F">
            <w:r>
              <w:t>Harvard</w:t>
            </w:r>
            <w:r w:rsidR="008E4B42">
              <w:t xml:space="preserve"> PhD Program in Health Policy</w:t>
            </w:r>
          </w:p>
        </w:tc>
      </w:tr>
      <w:tr w:rsidR="00A94B2F" w:rsidRPr="008E4B42" w14:paraId="7ACD5189" w14:textId="77777777" w:rsidTr="00F45633">
        <w:tc>
          <w:tcPr>
            <w:tcW w:w="1728" w:type="dxa"/>
            <w:shd w:val="clear" w:color="auto" w:fill="auto"/>
          </w:tcPr>
          <w:p w14:paraId="2E51CB8F" w14:textId="7822FC32" w:rsidR="00A94B2F" w:rsidRDefault="00A94B2F" w:rsidP="00DB1F4F">
            <w:r>
              <w:t>2020</w:t>
            </w:r>
            <w:r w:rsidR="002D0156">
              <w:t>-</w:t>
            </w:r>
          </w:p>
        </w:tc>
        <w:tc>
          <w:tcPr>
            <w:tcW w:w="4950" w:type="dxa"/>
            <w:shd w:val="clear" w:color="auto" w:fill="auto"/>
          </w:tcPr>
          <w:p w14:paraId="12FAE898" w14:textId="312C4D4C" w:rsidR="00A94B2F" w:rsidRDefault="00A94B2F" w:rsidP="00556C17">
            <w:r>
              <w:t>University Benefits Committee</w:t>
            </w:r>
          </w:p>
        </w:tc>
        <w:tc>
          <w:tcPr>
            <w:tcW w:w="3870" w:type="dxa"/>
            <w:shd w:val="clear" w:color="auto" w:fill="auto"/>
          </w:tcPr>
          <w:p w14:paraId="3EB9D92C" w14:textId="5CFED8D0" w:rsidR="00A94B2F" w:rsidRDefault="00A94B2F" w:rsidP="00DB1F4F">
            <w:r>
              <w:t xml:space="preserve">Harvard </w:t>
            </w:r>
            <w:r w:rsidR="002D0156">
              <w:t>University</w:t>
            </w:r>
          </w:p>
        </w:tc>
      </w:tr>
      <w:tr w:rsidR="008E4B42" w:rsidRPr="008E4B42" w14:paraId="5B4D75FF" w14:textId="77777777" w:rsidTr="00F45633">
        <w:tc>
          <w:tcPr>
            <w:tcW w:w="1728" w:type="dxa"/>
            <w:shd w:val="clear" w:color="auto" w:fill="auto"/>
          </w:tcPr>
          <w:p w14:paraId="7E7A4DC1" w14:textId="77777777" w:rsidR="00A94B2F" w:rsidRDefault="00A94B2F" w:rsidP="00DB1F4F">
            <w:pPr>
              <w:rPr>
                <w:u w:val="single"/>
              </w:rPr>
            </w:pPr>
          </w:p>
          <w:p w14:paraId="3B7805FD" w14:textId="77777777" w:rsidR="00A94B2F" w:rsidRDefault="00A94B2F" w:rsidP="00DB1F4F">
            <w:pPr>
              <w:rPr>
                <w:u w:val="single"/>
              </w:rPr>
            </w:pPr>
          </w:p>
          <w:p w14:paraId="4F68651A" w14:textId="3505D2E2" w:rsidR="008E4B42" w:rsidRPr="001B63FE" w:rsidRDefault="008E4B42" w:rsidP="00DB1F4F">
            <w:pPr>
              <w:rPr>
                <w:u w:val="single"/>
              </w:rPr>
            </w:pPr>
            <w:r w:rsidRPr="001B63FE">
              <w:rPr>
                <w:u w:val="single"/>
              </w:rPr>
              <w:t>National</w:t>
            </w:r>
          </w:p>
        </w:tc>
        <w:tc>
          <w:tcPr>
            <w:tcW w:w="4950" w:type="dxa"/>
            <w:shd w:val="clear" w:color="auto" w:fill="auto"/>
          </w:tcPr>
          <w:p w14:paraId="72FB6365" w14:textId="77777777" w:rsidR="008E4B42" w:rsidRPr="008E4B42" w:rsidRDefault="008E4B42" w:rsidP="00DB1F4F"/>
        </w:tc>
        <w:tc>
          <w:tcPr>
            <w:tcW w:w="3870" w:type="dxa"/>
            <w:shd w:val="clear" w:color="auto" w:fill="auto"/>
          </w:tcPr>
          <w:p w14:paraId="31210870" w14:textId="77777777" w:rsidR="008E4B42" w:rsidRPr="008E4B42" w:rsidRDefault="008E4B42" w:rsidP="00DB1F4F"/>
        </w:tc>
      </w:tr>
      <w:tr w:rsidR="008E4B42" w14:paraId="59930A22" w14:textId="77777777" w:rsidTr="00F45633">
        <w:tc>
          <w:tcPr>
            <w:tcW w:w="1728" w:type="dxa"/>
            <w:shd w:val="clear" w:color="auto" w:fill="auto"/>
          </w:tcPr>
          <w:p w14:paraId="760EA92A" w14:textId="287663A1" w:rsidR="008E4B42" w:rsidRPr="001B63FE" w:rsidRDefault="008E4B42" w:rsidP="00DB1F4F">
            <w:pPr>
              <w:rPr>
                <w:iCs/>
              </w:rPr>
            </w:pPr>
            <w:r w:rsidRPr="001B63FE">
              <w:rPr>
                <w:iCs/>
              </w:rPr>
              <w:t>2014</w:t>
            </w:r>
          </w:p>
        </w:tc>
        <w:tc>
          <w:tcPr>
            <w:tcW w:w="4950" w:type="dxa"/>
            <w:shd w:val="clear" w:color="auto" w:fill="auto"/>
          </w:tcPr>
          <w:p w14:paraId="2A5D8470" w14:textId="5090A5C6" w:rsidR="008E4B42" w:rsidRPr="008E4B42" w:rsidRDefault="008E4B42" w:rsidP="008E4B42">
            <w:r w:rsidRPr="008E4B42">
              <w:t xml:space="preserve">Health Care Resource Utilization - Trends, Influencers, Impact: What do we need to know? </w:t>
            </w:r>
          </w:p>
          <w:p w14:paraId="60AE7508" w14:textId="77777777" w:rsidR="008E4B42" w:rsidRPr="008E4B42" w:rsidRDefault="008E4B42" w:rsidP="008E4B42">
            <w:r w:rsidRPr="008E4B42">
              <w:t>Invited Participant</w:t>
            </w:r>
          </w:p>
          <w:p w14:paraId="2B7CB2C9" w14:textId="77777777" w:rsidR="008E4B42" w:rsidRPr="008E4B42" w:rsidRDefault="008E4B42" w:rsidP="00DB1F4F"/>
        </w:tc>
        <w:tc>
          <w:tcPr>
            <w:tcW w:w="3870" w:type="dxa"/>
            <w:shd w:val="clear" w:color="auto" w:fill="auto"/>
          </w:tcPr>
          <w:p w14:paraId="69E38C87" w14:textId="04F54606" w:rsidR="008E4B42" w:rsidRPr="00ED05F7" w:rsidRDefault="008E4B42" w:rsidP="00DB1F4F">
            <w:r w:rsidRPr="008E4B42">
              <w:t>AcademyHealth/ABIM meeting</w:t>
            </w:r>
          </w:p>
        </w:tc>
      </w:tr>
      <w:tr w:rsidR="008E4B42" w:rsidRPr="00E4232C" w14:paraId="6B78D950" w14:textId="77777777" w:rsidTr="00F45633">
        <w:tc>
          <w:tcPr>
            <w:tcW w:w="1728" w:type="dxa"/>
            <w:shd w:val="clear" w:color="auto" w:fill="auto"/>
          </w:tcPr>
          <w:p w14:paraId="2AABC81A" w14:textId="1BB6909A" w:rsidR="008E4B42" w:rsidRPr="00E4232C" w:rsidRDefault="008E4B42" w:rsidP="00DB1F4F">
            <w:r>
              <w:t>2016</w:t>
            </w:r>
          </w:p>
        </w:tc>
        <w:tc>
          <w:tcPr>
            <w:tcW w:w="4950" w:type="dxa"/>
            <w:shd w:val="clear" w:color="auto" w:fill="auto"/>
          </w:tcPr>
          <w:p w14:paraId="1B2867E3" w14:textId="0E5EBB69" w:rsidR="008E4B42" w:rsidRPr="00E4232C" w:rsidRDefault="008E4B42" w:rsidP="008E4B42">
            <w:pPr>
              <w:tabs>
                <w:tab w:val="left" w:pos="1530"/>
              </w:tabs>
            </w:pPr>
            <w:r>
              <w:t>Open Data Roundtable, Invited Participant</w:t>
            </w:r>
          </w:p>
        </w:tc>
        <w:tc>
          <w:tcPr>
            <w:tcW w:w="3870" w:type="dxa"/>
            <w:shd w:val="clear" w:color="auto" w:fill="auto"/>
          </w:tcPr>
          <w:p w14:paraId="1DA08858" w14:textId="77777777" w:rsidR="008E4B42" w:rsidRDefault="008E4B42" w:rsidP="008E4B42">
            <w:pPr>
              <w:tabs>
                <w:tab w:val="left" w:pos="1530"/>
              </w:tabs>
            </w:pPr>
            <w:r w:rsidRPr="00946B8C">
              <w:t>White House Office of Science and Technology Policy and the Center for Open Data Enterprise</w:t>
            </w:r>
          </w:p>
          <w:p w14:paraId="78262C27" w14:textId="100703A1" w:rsidR="008E4B42" w:rsidRPr="00E4232C" w:rsidRDefault="008E4B42" w:rsidP="00DB1F4F"/>
        </w:tc>
      </w:tr>
      <w:tr w:rsidR="008E4B42" w:rsidRPr="00E4232C" w14:paraId="01E86F2D" w14:textId="77777777" w:rsidTr="00F45633">
        <w:tc>
          <w:tcPr>
            <w:tcW w:w="1728" w:type="dxa"/>
            <w:shd w:val="clear" w:color="auto" w:fill="auto"/>
          </w:tcPr>
          <w:p w14:paraId="247C5A45" w14:textId="61C516E6" w:rsidR="008E4B42" w:rsidRDefault="008E4B42" w:rsidP="00DB1F4F">
            <w:r w:rsidRPr="00F97327">
              <w:t>2016</w:t>
            </w:r>
          </w:p>
        </w:tc>
        <w:tc>
          <w:tcPr>
            <w:tcW w:w="4950" w:type="dxa"/>
            <w:shd w:val="clear" w:color="auto" w:fill="auto"/>
          </w:tcPr>
          <w:p w14:paraId="098F3F5B" w14:textId="3D4C2D4C" w:rsidR="008E4B42" w:rsidRDefault="008E4B42" w:rsidP="008E4B42">
            <w:pPr>
              <w:tabs>
                <w:tab w:val="left" w:pos="1530"/>
              </w:tabs>
            </w:pPr>
            <w:r>
              <w:t xml:space="preserve">A Bill You Can Understand. </w:t>
            </w:r>
            <w:r w:rsidRPr="006D0EE5">
              <w:t>Design &amp; Innovation Challenge</w:t>
            </w:r>
          </w:p>
          <w:p w14:paraId="19525E6C" w14:textId="77777777" w:rsidR="008E4B42" w:rsidRDefault="008E4B42" w:rsidP="00DB1F4F">
            <w:pPr>
              <w:tabs>
                <w:tab w:val="left" w:pos="1627"/>
              </w:tabs>
              <w:rPr>
                <w:i/>
              </w:rPr>
            </w:pPr>
            <w:r w:rsidRPr="005C0B2F">
              <w:rPr>
                <w:i/>
              </w:rPr>
              <w:t xml:space="preserve">Member of Advisory Panel </w:t>
            </w:r>
          </w:p>
          <w:p w14:paraId="519FC349" w14:textId="05680F96" w:rsidR="008E4B42" w:rsidRDefault="008E4B42" w:rsidP="00DB1F4F">
            <w:pPr>
              <w:tabs>
                <w:tab w:val="left" w:pos="1627"/>
              </w:tabs>
            </w:pPr>
          </w:p>
        </w:tc>
        <w:tc>
          <w:tcPr>
            <w:tcW w:w="3870" w:type="dxa"/>
            <w:shd w:val="clear" w:color="auto" w:fill="auto"/>
          </w:tcPr>
          <w:p w14:paraId="7913A687" w14:textId="1316C3BA" w:rsidR="008E4B42" w:rsidRDefault="008E4B42" w:rsidP="00DB1F4F">
            <w:r w:rsidRPr="00F97327">
              <w:t>Department of Health and Human Services.</w:t>
            </w:r>
          </w:p>
        </w:tc>
      </w:tr>
      <w:tr w:rsidR="008E4B42" w:rsidRPr="00E4232C" w14:paraId="471249AC" w14:textId="77777777" w:rsidTr="00F45633">
        <w:tc>
          <w:tcPr>
            <w:tcW w:w="1728" w:type="dxa"/>
            <w:shd w:val="clear" w:color="auto" w:fill="auto"/>
          </w:tcPr>
          <w:p w14:paraId="522DD931" w14:textId="218407EC" w:rsidR="008E4B42" w:rsidRPr="00817EF7" w:rsidRDefault="008E4B42" w:rsidP="00DB1F4F">
            <w:r w:rsidRPr="00C820FC">
              <w:t>2016</w:t>
            </w:r>
          </w:p>
        </w:tc>
        <w:tc>
          <w:tcPr>
            <w:tcW w:w="4950" w:type="dxa"/>
            <w:shd w:val="clear" w:color="auto" w:fill="auto"/>
          </w:tcPr>
          <w:p w14:paraId="07FD0963" w14:textId="7CC3EE48" w:rsidR="008E4B42" w:rsidRPr="008E4B42" w:rsidRDefault="008E4B42" w:rsidP="00DB1F4F">
            <w:pPr>
              <w:tabs>
                <w:tab w:val="left" w:pos="1627"/>
              </w:tabs>
            </w:pPr>
            <w:r w:rsidRPr="00C820FC">
              <w:t>Technical Advisory Panel (T</w:t>
            </w:r>
            <w:r>
              <w:t>AP) on Telemedicine Regulations</w:t>
            </w:r>
          </w:p>
          <w:p w14:paraId="43F207FD" w14:textId="17DED219" w:rsidR="008E4B42" w:rsidRPr="002F1349" w:rsidRDefault="008E4B42" w:rsidP="00DB1F4F">
            <w:pPr>
              <w:tabs>
                <w:tab w:val="left" w:pos="1627"/>
              </w:tabs>
              <w:rPr>
                <w:i/>
              </w:rPr>
            </w:pPr>
          </w:p>
        </w:tc>
        <w:tc>
          <w:tcPr>
            <w:tcW w:w="3870" w:type="dxa"/>
            <w:shd w:val="clear" w:color="auto" w:fill="auto"/>
          </w:tcPr>
          <w:p w14:paraId="372950EC" w14:textId="5B3DF390" w:rsidR="008E4B42" w:rsidRPr="00817EF7" w:rsidRDefault="008E4B42" w:rsidP="00DB1F4F">
            <w:r>
              <w:t xml:space="preserve">The Joint </w:t>
            </w:r>
            <w:r w:rsidRPr="00D44D7A">
              <w:t>Commission</w:t>
            </w:r>
          </w:p>
        </w:tc>
      </w:tr>
      <w:tr w:rsidR="008E4B42" w:rsidRPr="00E4232C" w14:paraId="6634D215" w14:textId="77777777" w:rsidTr="00F45633">
        <w:tc>
          <w:tcPr>
            <w:tcW w:w="1728" w:type="dxa"/>
            <w:shd w:val="clear" w:color="auto" w:fill="auto"/>
          </w:tcPr>
          <w:p w14:paraId="79F17D79" w14:textId="115DDEA1" w:rsidR="008E4B42" w:rsidRPr="00817EF7" w:rsidRDefault="008E4B42" w:rsidP="00DB1F4F">
            <w:r w:rsidRPr="00D44D7A">
              <w:t>2017</w:t>
            </w:r>
            <w:r>
              <w:t>-2018</w:t>
            </w:r>
          </w:p>
        </w:tc>
        <w:tc>
          <w:tcPr>
            <w:tcW w:w="4950" w:type="dxa"/>
            <w:shd w:val="clear" w:color="auto" w:fill="auto"/>
          </w:tcPr>
          <w:p w14:paraId="009D68FC" w14:textId="50EB64C7" w:rsidR="008E4B42" w:rsidRDefault="008E4B42" w:rsidP="00DB1F4F">
            <w:pPr>
              <w:outlineLvl w:val="0"/>
            </w:pPr>
            <w:r w:rsidRPr="00D44D7A">
              <w:t>Attribution Standing Committ</w:t>
            </w:r>
            <w:r>
              <w:t xml:space="preserve">ee Measurement Science Project </w:t>
            </w:r>
          </w:p>
          <w:p w14:paraId="406779ED" w14:textId="721D695D" w:rsidR="008E4B42" w:rsidRPr="00817EF7" w:rsidRDefault="008E4B42" w:rsidP="00DB1F4F">
            <w:pPr>
              <w:outlineLvl w:val="0"/>
            </w:pPr>
          </w:p>
        </w:tc>
        <w:tc>
          <w:tcPr>
            <w:tcW w:w="3870" w:type="dxa"/>
            <w:shd w:val="clear" w:color="auto" w:fill="auto"/>
          </w:tcPr>
          <w:p w14:paraId="3869A400" w14:textId="77777777" w:rsidR="002B2E36" w:rsidRDefault="008E4B42" w:rsidP="00DB1F4F">
            <w:r>
              <w:t>National Quality Forum</w:t>
            </w:r>
            <w:r w:rsidR="002B2E36">
              <w:t xml:space="preserve">, </w:t>
            </w:r>
          </w:p>
          <w:p w14:paraId="5CBD5363" w14:textId="2BE98395" w:rsidR="008E4B42" w:rsidRPr="00817EF7" w:rsidRDefault="002B2E36" w:rsidP="00DB1F4F">
            <w:r>
              <w:t>Committee Chair</w:t>
            </w:r>
          </w:p>
        </w:tc>
      </w:tr>
      <w:tr w:rsidR="008E4B42" w:rsidRPr="00E4232C" w14:paraId="430F8EA2" w14:textId="77777777" w:rsidTr="00F45633">
        <w:tc>
          <w:tcPr>
            <w:tcW w:w="1728" w:type="dxa"/>
            <w:shd w:val="clear" w:color="auto" w:fill="auto"/>
          </w:tcPr>
          <w:p w14:paraId="136C56A9" w14:textId="61392AC5" w:rsidR="008E4B42" w:rsidRPr="00817EF7" w:rsidRDefault="008E4B42" w:rsidP="00DB1F4F">
            <w:r w:rsidRPr="00AE1370">
              <w:t xml:space="preserve">2018 </w:t>
            </w:r>
          </w:p>
        </w:tc>
        <w:tc>
          <w:tcPr>
            <w:tcW w:w="4950" w:type="dxa"/>
            <w:shd w:val="clear" w:color="auto" w:fill="auto"/>
          </w:tcPr>
          <w:p w14:paraId="39B012F8" w14:textId="14224397" w:rsidR="008E4B42" w:rsidRDefault="008E4B42" w:rsidP="00DB1F4F">
            <w:pPr>
              <w:outlineLvl w:val="0"/>
            </w:pPr>
            <w:r>
              <w:t>ASP</w:t>
            </w:r>
            <w:r w:rsidR="00C23734">
              <w:t xml:space="preserve">E Technical Expert Panel, </w:t>
            </w:r>
            <w:r>
              <w:t>Increasing Price Transparency in Health Care</w:t>
            </w:r>
          </w:p>
          <w:p w14:paraId="3E453B81" w14:textId="4FD1BACC" w:rsidR="008E4B42" w:rsidRPr="00817EF7" w:rsidRDefault="008E4B42" w:rsidP="008E4B42">
            <w:pPr>
              <w:outlineLvl w:val="0"/>
            </w:pPr>
          </w:p>
        </w:tc>
        <w:tc>
          <w:tcPr>
            <w:tcW w:w="3870" w:type="dxa"/>
            <w:shd w:val="clear" w:color="auto" w:fill="auto"/>
          </w:tcPr>
          <w:p w14:paraId="0108A0DA" w14:textId="40BB053C" w:rsidR="008E4B42" w:rsidRPr="00817EF7" w:rsidRDefault="008E4B42" w:rsidP="00DB1F4F">
            <w:pPr>
              <w:outlineLvl w:val="0"/>
            </w:pPr>
            <w:r>
              <w:t xml:space="preserve">Department of Health and Human Services </w:t>
            </w:r>
          </w:p>
        </w:tc>
      </w:tr>
      <w:tr w:rsidR="008E4B42" w:rsidRPr="00ED05F7" w14:paraId="2F51A405" w14:textId="77777777" w:rsidTr="001B63FE">
        <w:tc>
          <w:tcPr>
            <w:tcW w:w="1728" w:type="dxa"/>
            <w:shd w:val="clear" w:color="auto" w:fill="auto"/>
          </w:tcPr>
          <w:p w14:paraId="7FA3804D" w14:textId="7E525231" w:rsidR="008E4B42" w:rsidRPr="00ED05F7" w:rsidRDefault="008E4B42" w:rsidP="00556C17">
            <w:r>
              <w:t>2018</w:t>
            </w:r>
            <w:r w:rsidRPr="002A72B7">
              <w:t>-</w:t>
            </w:r>
            <w:r w:rsidR="003016DD">
              <w:t>2020</w:t>
            </w:r>
            <w:r w:rsidR="0052577D">
              <w:t xml:space="preserve"> </w:t>
            </w:r>
          </w:p>
        </w:tc>
        <w:tc>
          <w:tcPr>
            <w:tcW w:w="4950" w:type="dxa"/>
            <w:shd w:val="clear" w:color="auto" w:fill="auto"/>
          </w:tcPr>
          <w:p w14:paraId="3E7E0B86" w14:textId="77777777" w:rsidR="008E4B42" w:rsidRPr="00ED05F7" w:rsidRDefault="008E4B42" w:rsidP="00556C17">
            <w:r>
              <w:t xml:space="preserve">PhD </w:t>
            </w:r>
            <w:r w:rsidRPr="00ED05F7">
              <w:t>Dissertation committee member,</w:t>
            </w:r>
            <w:r>
              <w:t xml:space="preserve"> Laura Smith</w:t>
            </w:r>
            <w:r w:rsidRPr="00ED05F7">
              <w:t xml:space="preserve"> </w:t>
            </w:r>
          </w:p>
        </w:tc>
        <w:tc>
          <w:tcPr>
            <w:tcW w:w="3870" w:type="dxa"/>
            <w:shd w:val="clear" w:color="auto" w:fill="auto"/>
          </w:tcPr>
          <w:p w14:paraId="048CEFC5" w14:textId="77777777" w:rsidR="008E4B42" w:rsidRDefault="008E4B42" w:rsidP="00556C17">
            <w:r>
              <w:t>University of Minnesota School of Public Health</w:t>
            </w:r>
          </w:p>
          <w:p w14:paraId="2DD7151C" w14:textId="77777777" w:rsidR="008E4B42" w:rsidRPr="00ED05F7" w:rsidRDefault="008E4B42" w:rsidP="00556C17"/>
        </w:tc>
      </w:tr>
      <w:tr w:rsidR="008E4B42" w:rsidRPr="00ED05F7" w14:paraId="6D19CEDD" w14:textId="77777777" w:rsidTr="001B63FE">
        <w:tc>
          <w:tcPr>
            <w:tcW w:w="1728" w:type="dxa"/>
            <w:shd w:val="clear" w:color="auto" w:fill="auto"/>
          </w:tcPr>
          <w:p w14:paraId="6A0E2D47" w14:textId="5718BC7A" w:rsidR="008E4B42" w:rsidRPr="00ED05F7" w:rsidRDefault="008E4B42" w:rsidP="00556C17">
            <w:r>
              <w:t>2019</w:t>
            </w:r>
            <w:r w:rsidRPr="002A72B7">
              <w:t>-</w:t>
            </w:r>
            <w:r w:rsidR="003016DD">
              <w:t>2020</w:t>
            </w:r>
            <w:r w:rsidR="0052577D">
              <w:t xml:space="preserve"> </w:t>
            </w:r>
          </w:p>
        </w:tc>
        <w:tc>
          <w:tcPr>
            <w:tcW w:w="4950" w:type="dxa"/>
            <w:shd w:val="clear" w:color="auto" w:fill="auto"/>
          </w:tcPr>
          <w:p w14:paraId="3CEBF85A" w14:textId="5EAF8ED2" w:rsidR="008E4B42" w:rsidRPr="00ED05F7" w:rsidRDefault="008E4B42" w:rsidP="00556C17">
            <w:r>
              <w:t xml:space="preserve">PhD </w:t>
            </w:r>
            <w:r w:rsidRPr="00ED05F7">
              <w:t xml:space="preserve">Dissertation committee member, </w:t>
            </w:r>
            <w:r>
              <w:t xml:space="preserve">Jiani Yu </w:t>
            </w:r>
          </w:p>
        </w:tc>
        <w:tc>
          <w:tcPr>
            <w:tcW w:w="3870" w:type="dxa"/>
            <w:shd w:val="clear" w:color="auto" w:fill="auto"/>
          </w:tcPr>
          <w:p w14:paraId="3DD27464" w14:textId="77777777" w:rsidR="008E4B42" w:rsidRDefault="008E4B42" w:rsidP="00556C17">
            <w:r>
              <w:t>University of Minnesota School of Public Health</w:t>
            </w:r>
          </w:p>
          <w:p w14:paraId="43A35C54" w14:textId="350938BD" w:rsidR="00B873EA" w:rsidRPr="00ED05F7" w:rsidRDefault="00B873EA" w:rsidP="00556C17"/>
        </w:tc>
      </w:tr>
      <w:tr w:rsidR="008E4B42" w:rsidRPr="00ED05F7" w14:paraId="17322F8A" w14:textId="77777777" w:rsidTr="001B63FE">
        <w:tc>
          <w:tcPr>
            <w:tcW w:w="1728" w:type="dxa"/>
            <w:shd w:val="clear" w:color="auto" w:fill="auto"/>
          </w:tcPr>
          <w:p w14:paraId="5512BE17" w14:textId="1A018506" w:rsidR="008E4B42" w:rsidRPr="00ED05F7" w:rsidRDefault="008E4B42" w:rsidP="00556C17">
            <w:r>
              <w:t>2018</w:t>
            </w:r>
            <w:r w:rsidRPr="002A72B7">
              <w:t>-</w:t>
            </w:r>
            <w:r w:rsidR="003016DD">
              <w:t>2019</w:t>
            </w:r>
          </w:p>
        </w:tc>
        <w:tc>
          <w:tcPr>
            <w:tcW w:w="4950" w:type="dxa"/>
            <w:shd w:val="clear" w:color="auto" w:fill="auto"/>
          </w:tcPr>
          <w:p w14:paraId="4B136154" w14:textId="048ADF92" w:rsidR="008E4B42" w:rsidRPr="00ED05F7" w:rsidRDefault="008E4B42" w:rsidP="00556C17">
            <w:r>
              <w:t xml:space="preserve">PhD </w:t>
            </w:r>
            <w:r w:rsidRPr="00ED05F7">
              <w:t xml:space="preserve">Dissertation committee member, </w:t>
            </w:r>
            <w:r>
              <w:t>Rahul Ladhania</w:t>
            </w:r>
          </w:p>
        </w:tc>
        <w:tc>
          <w:tcPr>
            <w:tcW w:w="3870" w:type="dxa"/>
            <w:shd w:val="clear" w:color="auto" w:fill="auto"/>
          </w:tcPr>
          <w:p w14:paraId="4189BFB6" w14:textId="77777777" w:rsidR="008E4B42" w:rsidRDefault="008E4B42" w:rsidP="00556C17">
            <w:r>
              <w:t>Carnegie-Mellon University, Heinz School of Public Policy</w:t>
            </w:r>
          </w:p>
          <w:p w14:paraId="5C8C8E0B" w14:textId="77777777" w:rsidR="008E4B42" w:rsidRPr="00ED05F7" w:rsidRDefault="008E4B42" w:rsidP="00556C17"/>
        </w:tc>
      </w:tr>
      <w:tr w:rsidR="00A94B2F" w:rsidRPr="00ED05F7" w14:paraId="766F359C" w14:textId="77777777" w:rsidTr="001B63FE">
        <w:tc>
          <w:tcPr>
            <w:tcW w:w="1728" w:type="dxa"/>
            <w:shd w:val="clear" w:color="auto" w:fill="auto"/>
          </w:tcPr>
          <w:p w14:paraId="7F84EC9E" w14:textId="33062223" w:rsidR="00A94B2F" w:rsidRDefault="00486C2F" w:rsidP="00556C17">
            <w:r>
              <w:t>2020</w:t>
            </w:r>
          </w:p>
        </w:tc>
        <w:tc>
          <w:tcPr>
            <w:tcW w:w="4950" w:type="dxa"/>
            <w:shd w:val="clear" w:color="auto" w:fill="auto"/>
          </w:tcPr>
          <w:p w14:paraId="2976622F" w14:textId="11AD9416" w:rsidR="00A94B2F" w:rsidRDefault="00486C2F" w:rsidP="00556C17">
            <w:r>
              <w:t>Technical Expert Panel, COVID-19 and Telehealth</w:t>
            </w:r>
          </w:p>
        </w:tc>
        <w:tc>
          <w:tcPr>
            <w:tcW w:w="3870" w:type="dxa"/>
            <w:shd w:val="clear" w:color="auto" w:fill="auto"/>
          </w:tcPr>
          <w:p w14:paraId="3DA1776C" w14:textId="36A93CDB" w:rsidR="00A94B2F" w:rsidRDefault="00486C2F" w:rsidP="00556C17">
            <w:r>
              <w:t xml:space="preserve">NORC and </w:t>
            </w:r>
            <w:r w:rsidRPr="00486C2F">
              <w:t>Patient-Centered Outcomes Research Institute</w:t>
            </w:r>
            <w:r>
              <w:t xml:space="preserve"> (PCORI)</w:t>
            </w:r>
          </w:p>
        </w:tc>
      </w:tr>
      <w:tr w:rsidR="00F80D94" w:rsidRPr="00ED05F7" w14:paraId="3480D16D" w14:textId="77777777" w:rsidTr="001B63FE">
        <w:tc>
          <w:tcPr>
            <w:tcW w:w="1728" w:type="dxa"/>
            <w:shd w:val="clear" w:color="auto" w:fill="auto"/>
          </w:tcPr>
          <w:p w14:paraId="0E4CCF9B" w14:textId="731D3CE4" w:rsidR="00F80D94" w:rsidRDefault="00F80D94" w:rsidP="00F80D94">
            <w:r>
              <w:t>2020</w:t>
            </w:r>
          </w:p>
        </w:tc>
        <w:tc>
          <w:tcPr>
            <w:tcW w:w="4950" w:type="dxa"/>
            <w:shd w:val="clear" w:color="auto" w:fill="auto"/>
          </w:tcPr>
          <w:p w14:paraId="43B5FCF3" w14:textId="77777777" w:rsidR="00F80D94" w:rsidRDefault="00F80D94" w:rsidP="00F80D94">
            <w:r>
              <w:t>Sectoral COVID-19 Experiences, Insights &amp; Opportunities – NAM Discussion Paper</w:t>
            </w:r>
          </w:p>
          <w:p w14:paraId="33C523B5" w14:textId="77777777" w:rsidR="00F80D94" w:rsidRDefault="00F80D94" w:rsidP="00F80D94"/>
        </w:tc>
        <w:tc>
          <w:tcPr>
            <w:tcW w:w="3870" w:type="dxa"/>
            <w:shd w:val="clear" w:color="auto" w:fill="auto"/>
          </w:tcPr>
          <w:p w14:paraId="2CF7ABA6" w14:textId="37B5D583" w:rsidR="00F80D94" w:rsidRDefault="00F80D94" w:rsidP="00F80D94">
            <w:r>
              <w:t>National Academy of Medicine</w:t>
            </w:r>
          </w:p>
        </w:tc>
      </w:tr>
      <w:tr w:rsidR="002D0156" w:rsidRPr="00ED05F7" w14:paraId="3802AB21" w14:textId="77777777" w:rsidTr="001B63FE">
        <w:tc>
          <w:tcPr>
            <w:tcW w:w="1728" w:type="dxa"/>
            <w:shd w:val="clear" w:color="auto" w:fill="auto"/>
          </w:tcPr>
          <w:p w14:paraId="4AA77E2A" w14:textId="568049FB" w:rsidR="002D0156" w:rsidRDefault="002D0156" w:rsidP="00F80D94">
            <w:r>
              <w:t>2020</w:t>
            </w:r>
          </w:p>
        </w:tc>
        <w:tc>
          <w:tcPr>
            <w:tcW w:w="4950" w:type="dxa"/>
            <w:shd w:val="clear" w:color="auto" w:fill="auto"/>
          </w:tcPr>
          <w:p w14:paraId="3F979D03" w14:textId="33E6996A" w:rsidR="002D0156" w:rsidRDefault="002D0156" w:rsidP="002D0156">
            <w:r>
              <w:t>PhD Dissertation committee member,</w:t>
            </w:r>
            <w:r w:rsidR="00CD6A45">
              <w:t xml:space="preserve"> </w:t>
            </w:r>
            <w:r>
              <w:t>Alexander Murray-Douglass</w:t>
            </w:r>
          </w:p>
          <w:p w14:paraId="169FE94D" w14:textId="6F8E7544" w:rsidR="002D0156" w:rsidRDefault="002D0156" w:rsidP="002D0156"/>
        </w:tc>
        <w:tc>
          <w:tcPr>
            <w:tcW w:w="3870" w:type="dxa"/>
            <w:shd w:val="clear" w:color="auto" w:fill="auto"/>
          </w:tcPr>
          <w:p w14:paraId="22117416" w14:textId="77777777" w:rsidR="002D0156" w:rsidRDefault="002D0156" w:rsidP="002D0156">
            <w:r>
              <w:t>University of Queensland, Australia</w:t>
            </w:r>
          </w:p>
          <w:p w14:paraId="0FC5F2DC" w14:textId="77777777" w:rsidR="002D0156" w:rsidRDefault="002D0156" w:rsidP="00F80D94"/>
        </w:tc>
      </w:tr>
      <w:tr w:rsidR="0014251C" w:rsidRPr="00ED05F7" w14:paraId="00D91B47" w14:textId="77777777" w:rsidTr="001B63FE">
        <w:tc>
          <w:tcPr>
            <w:tcW w:w="1728" w:type="dxa"/>
            <w:shd w:val="clear" w:color="auto" w:fill="auto"/>
          </w:tcPr>
          <w:p w14:paraId="7EFFC7C0" w14:textId="13823FBC" w:rsidR="0014251C" w:rsidRDefault="0014251C" w:rsidP="00F80D94">
            <w:r>
              <w:t>2021</w:t>
            </w:r>
          </w:p>
        </w:tc>
        <w:tc>
          <w:tcPr>
            <w:tcW w:w="4950" w:type="dxa"/>
            <w:shd w:val="clear" w:color="auto" w:fill="auto"/>
          </w:tcPr>
          <w:p w14:paraId="359EFFF2" w14:textId="56C26D9C" w:rsidR="0014251C" w:rsidRDefault="0014251C" w:rsidP="002D0156">
            <w:r>
              <w:t>Telemedicine SIG Executive Committee</w:t>
            </w:r>
          </w:p>
        </w:tc>
        <w:tc>
          <w:tcPr>
            <w:tcW w:w="3870" w:type="dxa"/>
            <w:shd w:val="clear" w:color="auto" w:fill="auto"/>
          </w:tcPr>
          <w:p w14:paraId="2FCDAFAC" w14:textId="40FB85C1" w:rsidR="0014251C" w:rsidRDefault="0014251C" w:rsidP="002D0156">
            <w:r>
              <w:t>National Institute of Health</w:t>
            </w:r>
          </w:p>
        </w:tc>
      </w:tr>
      <w:tr w:rsidR="007348EA" w:rsidRPr="00ED05F7" w14:paraId="06C28698" w14:textId="77777777" w:rsidTr="001B63FE">
        <w:tc>
          <w:tcPr>
            <w:tcW w:w="1728" w:type="dxa"/>
            <w:shd w:val="clear" w:color="auto" w:fill="auto"/>
          </w:tcPr>
          <w:p w14:paraId="220C381D" w14:textId="77777777" w:rsidR="007348EA" w:rsidRDefault="007348EA" w:rsidP="00F80D94"/>
          <w:p w14:paraId="4477E742" w14:textId="121B1982" w:rsidR="007348EA" w:rsidRDefault="007348EA" w:rsidP="00F80D94">
            <w:r>
              <w:t>2021</w:t>
            </w:r>
          </w:p>
        </w:tc>
        <w:tc>
          <w:tcPr>
            <w:tcW w:w="4950" w:type="dxa"/>
            <w:shd w:val="clear" w:color="auto" w:fill="auto"/>
          </w:tcPr>
          <w:p w14:paraId="1D4E17B8" w14:textId="77777777" w:rsidR="007348EA" w:rsidRDefault="007348EA" w:rsidP="002D0156"/>
          <w:p w14:paraId="46EF9D6D" w14:textId="4D0D47F2" w:rsidR="007348EA" w:rsidRDefault="007348EA" w:rsidP="002D0156">
            <w:r>
              <w:t>Stakeholder for Systematic Review on “Virtual Health During COVID-19”</w:t>
            </w:r>
          </w:p>
        </w:tc>
        <w:tc>
          <w:tcPr>
            <w:tcW w:w="3870" w:type="dxa"/>
            <w:shd w:val="clear" w:color="auto" w:fill="auto"/>
          </w:tcPr>
          <w:p w14:paraId="0EBC280B" w14:textId="77777777" w:rsidR="007348EA" w:rsidRDefault="007348EA" w:rsidP="002D0156"/>
          <w:p w14:paraId="71773F41" w14:textId="4738123D" w:rsidR="007348EA" w:rsidRDefault="007348EA" w:rsidP="002D0156">
            <w:r>
              <w:t>Johns Hopkins University Evidence-based Practice Center (EPC)</w:t>
            </w:r>
          </w:p>
        </w:tc>
      </w:tr>
      <w:tr w:rsidR="00A1739E" w:rsidRPr="00ED05F7" w14:paraId="7553AE1F" w14:textId="77777777" w:rsidTr="001B63FE">
        <w:tc>
          <w:tcPr>
            <w:tcW w:w="1728" w:type="dxa"/>
            <w:shd w:val="clear" w:color="auto" w:fill="auto"/>
          </w:tcPr>
          <w:p w14:paraId="471B16CF" w14:textId="77777777" w:rsidR="00A1739E" w:rsidRDefault="00A1739E" w:rsidP="00F80D94"/>
          <w:p w14:paraId="26DB8D61" w14:textId="2D811B1F" w:rsidR="00A1739E" w:rsidRDefault="00A1739E" w:rsidP="00F80D94">
            <w:r>
              <w:t>2021</w:t>
            </w:r>
          </w:p>
        </w:tc>
        <w:tc>
          <w:tcPr>
            <w:tcW w:w="4950" w:type="dxa"/>
            <w:shd w:val="clear" w:color="auto" w:fill="auto"/>
          </w:tcPr>
          <w:p w14:paraId="39AFCBD3" w14:textId="77777777" w:rsidR="00A1739E" w:rsidRDefault="00A1739E" w:rsidP="002D0156"/>
          <w:p w14:paraId="4FCB7F9B" w14:textId="7F527B26" w:rsidR="00A1739E" w:rsidRDefault="00A1739E" w:rsidP="002D0156">
            <w:r>
              <w:t>Digital Health Working Group Advisory Member</w:t>
            </w:r>
          </w:p>
        </w:tc>
        <w:tc>
          <w:tcPr>
            <w:tcW w:w="3870" w:type="dxa"/>
            <w:shd w:val="clear" w:color="auto" w:fill="auto"/>
          </w:tcPr>
          <w:p w14:paraId="58E0DAF4" w14:textId="77777777" w:rsidR="00A1739E" w:rsidRDefault="00A1739E" w:rsidP="002D0156"/>
          <w:p w14:paraId="4CEB2E15" w14:textId="27EECF87" w:rsidR="00A1739E" w:rsidRDefault="00A1739E" w:rsidP="002D0156">
            <w:r>
              <w:t>Bipartisan Policy Center</w:t>
            </w:r>
          </w:p>
        </w:tc>
      </w:tr>
      <w:tr w:rsidR="008A44DC" w:rsidRPr="00ED05F7" w14:paraId="42BF8FEC" w14:textId="77777777" w:rsidTr="001B63FE">
        <w:tc>
          <w:tcPr>
            <w:tcW w:w="1728" w:type="dxa"/>
            <w:shd w:val="clear" w:color="auto" w:fill="auto"/>
          </w:tcPr>
          <w:p w14:paraId="27193A1D" w14:textId="77777777" w:rsidR="008A44DC" w:rsidRDefault="008A44DC" w:rsidP="00F80D94"/>
          <w:p w14:paraId="462F9FAD" w14:textId="1EBF998D" w:rsidR="008A44DC" w:rsidRDefault="008A44DC" w:rsidP="00F80D94">
            <w:r>
              <w:t>2021</w:t>
            </w:r>
          </w:p>
        </w:tc>
        <w:tc>
          <w:tcPr>
            <w:tcW w:w="4950" w:type="dxa"/>
            <w:shd w:val="clear" w:color="auto" w:fill="auto"/>
          </w:tcPr>
          <w:p w14:paraId="3DF9EAEC" w14:textId="77777777" w:rsidR="008A44DC" w:rsidRDefault="008A44DC" w:rsidP="002D0156"/>
          <w:p w14:paraId="2C0D886A" w14:textId="651A8B22" w:rsidR="008A44DC" w:rsidRDefault="00355BAD" w:rsidP="002D0156">
            <w:r>
              <w:t xml:space="preserve">Academic </w:t>
            </w:r>
            <w:r w:rsidR="008A44DC">
              <w:t xml:space="preserve">Advisory </w:t>
            </w:r>
            <w:r>
              <w:t>Board</w:t>
            </w:r>
            <w:r w:rsidR="008A44DC">
              <w:t xml:space="preserve"> Member</w:t>
            </w:r>
          </w:p>
        </w:tc>
        <w:tc>
          <w:tcPr>
            <w:tcW w:w="3870" w:type="dxa"/>
            <w:shd w:val="clear" w:color="auto" w:fill="auto"/>
          </w:tcPr>
          <w:p w14:paraId="6FDBE6EA" w14:textId="77777777" w:rsidR="008A44DC" w:rsidRDefault="008A44DC" w:rsidP="002D0156"/>
          <w:p w14:paraId="1E3718CF" w14:textId="60C50240" w:rsidR="008A44DC" w:rsidRDefault="008A44DC" w:rsidP="002D0156">
            <w:r>
              <w:t>FAIR Health</w:t>
            </w:r>
          </w:p>
        </w:tc>
      </w:tr>
    </w:tbl>
    <w:p w14:paraId="5447D314" w14:textId="16D2A773" w:rsidR="007663F7" w:rsidRDefault="007348EA" w:rsidP="00DB1F4F">
      <w:pPr>
        <w:outlineLvl w:val="0"/>
        <w:rPr>
          <w:b/>
        </w:rPr>
      </w:pPr>
      <w:r>
        <w:rPr>
          <w:b/>
        </w:rPr>
        <w:tab/>
      </w:r>
    </w:p>
    <w:p w14:paraId="0267E898" w14:textId="21690093" w:rsidR="00692C6E" w:rsidRDefault="00753679" w:rsidP="00DB1F4F">
      <w:pPr>
        <w:outlineLvl w:val="0"/>
        <w:rPr>
          <w:b/>
        </w:rPr>
      </w:pPr>
      <w:r>
        <w:rPr>
          <w:b/>
        </w:rPr>
        <w:t>Professional Societies</w:t>
      </w:r>
    </w:p>
    <w:p w14:paraId="6752B954" w14:textId="77777777" w:rsidR="00152BAB" w:rsidRPr="00753679" w:rsidRDefault="00152BAB" w:rsidP="00DB1F4F">
      <w:pPr>
        <w:rPr>
          <w:b/>
        </w:rPr>
      </w:pPr>
    </w:p>
    <w:tbl>
      <w:tblPr>
        <w:tblW w:w="0" w:type="auto"/>
        <w:tblLook w:val="01E0" w:firstRow="1" w:lastRow="1" w:firstColumn="1" w:lastColumn="1" w:noHBand="0" w:noVBand="0"/>
      </w:tblPr>
      <w:tblGrid>
        <w:gridCol w:w="1661"/>
        <w:gridCol w:w="4696"/>
        <w:gridCol w:w="3723"/>
      </w:tblGrid>
      <w:tr w:rsidR="007D054B" w14:paraId="4AE5D8B2" w14:textId="77777777" w:rsidTr="001B63FE">
        <w:tc>
          <w:tcPr>
            <w:tcW w:w="1728" w:type="dxa"/>
            <w:shd w:val="clear" w:color="auto" w:fill="auto"/>
          </w:tcPr>
          <w:p w14:paraId="6B9CA880" w14:textId="77777777" w:rsidR="007D054B" w:rsidRDefault="009C7451" w:rsidP="00DB1F4F">
            <w:r>
              <w:t>2001-</w:t>
            </w:r>
          </w:p>
        </w:tc>
        <w:tc>
          <w:tcPr>
            <w:tcW w:w="4950" w:type="dxa"/>
            <w:shd w:val="clear" w:color="auto" w:fill="auto"/>
          </w:tcPr>
          <w:p w14:paraId="58FCE990" w14:textId="79991E3D" w:rsidR="00A67FCC" w:rsidRPr="00A67FCC" w:rsidRDefault="008E4B42" w:rsidP="00A67FCC">
            <w:r w:rsidRPr="00A67FCC">
              <w:t>2015</w:t>
            </w:r>
            <w:r w:rsidR="00A67FCC" w:rsidRPr="00A67FCC">
              <w:t xml:space="preserve"> - Conference Planning Committee</w:t>
            </w:r>
          </w:p>
          <w:p w14:paraId="7A55DE35" w14:textId="77777777" w:rsidR="00A67FCC" w:rsidRPr="00A67FCC" w:rsidRDefault="00A67FCC" w:rsidP="00A67FCC">
            <w:r w:rsidRPr="00A67FCC">
              <w:t>2017 - Theme Leader for Abstracts Consumer Choice and Incentives</w:t>
            </w:r>
          </w:p>
          <w:p w14:paraId="3A57A94E" w14:textId="69A1AC24" w:rsidR="008E4B42" w:rsidRPr="004A620D" w:rsidRDefault="008E4B42" w:rsidP="008E4B42">
            <w:pPr>
              <w:rPr>
                <w:i/>
              </w:rPr>
            </w:pPr>
          </w:p>
          <w:p w14:paraId="28659346" w14:textId="77777777" w:rsidR="007D054B" w:rsidRPr="004A620D" w:rsidRDefault="007D054B" w:rsidP="00DB1F4F">
            <w:pPr>
              <w:rPr>
                <w:sz w:val="4"/>
                <w:szCs w:val="4"/>
              </w:rPr>
            </w:pPr>
          </w:p>
        </w:tc>
        <w:tc>
          <w:tcPr>
            <w:tcW w:w="3870" w:type="dxa"/>
            <w:shd w:val="clear" w:color="auto" w:fill="auto"/>
          </w:tcPr>
          <w:p w14:paraId="14FEE3A8" w14:textId="77777777" w:rsidR="00A67FCC" w:rsidRDefault="00A67FCC" w:rsidP="00A67FCC">
            <w:r>
              <w:t>AcademyHealth</w:t>
            </w:r>
          </w:p>
          <w:p w14:paraId="563E319A" w14:textId="77777777" w:rsidR="007D054B" w:rsidRDefault="007D054B" w:rsidP="00DB1F4F"/>
          <w:p w14:paraId="5BCFB87F" w14:textId="77777777" w:rsidR="008E4B42" w:rsidRDefault="008E4B42" w:rsidP="00A67FCC"/>
        </w:tc>
      </w:tr>
      <w:tr w:rsidR="007D054B" w14:paraId="0B0DCB3C" w14:textId="77777777" w:rsidTr="001B63FE">
        <w:tc>
          <w:tcPr>
            <w:tcW w:w="1728" w:type="dxa"/>
            <w:shd w:val="clear" w:color="auto" w:fill="auto"/>
          </w:tcPr>
          <w:p w14:paraId="6EB70877" w14:textId="3DA85ED4" w:rsidR="007D054B" w:rsidRDefault="009C7451" w:rsidP="00DB1F4F">
            <w:r>
              <w:t>2005-</w:t>
            </w:r>
          </w:p>
        </w:tc>
        <w:tc>
          <w:tcPr>
            <w:tcW w:w="4950" w:type="dxa"/>
            <w:shd w:val="clear" w:color="auto" w:fill="auto"/>
          </w:tcPr>
          <w:p w14:paraId="0F3BA0B2" w14:textId="77777777" w:rsidR="007D054B" w:rsidRPr="00A67FCC" w:rsidRDefault="007D054B" w:rsidP="00DB1F4F">
            <w:r w:rsidRPr="00A67FCC">
              <w:t>Member</w:t>
            </w:r>
          </w:p>
          <w:p w14:paraId="7D908708" w14:textId="77777777" w:rsidR="007D054B" w:rsidRPr="004A620D" w:rsidRDefault="007D054B" w:rsidP="00DB1F4F">
            <w:pPr>
              <w:rPr>
                <w:sz w:val="4"/>
                <w:szCs w:val="4"/>
              </w:rPr>
            </w:pPr>
          </w:p>
        </w:tc>
        <w:tc>
          <w:tcPr>
            <w:tcW w:w="3870" w:type="dxa"/>
            <w:shd w:val="clear" w:color="auto" w:fill="auto"/>
          </w:tcPr>
          <w:p w14:paraId="1FF69951" w14:textId="77777777" w:rsidR="00A67FCC" w:rsidRDefault="00A67FCC" w:rsidP="00A67FCC">
            <w:r>
              <w:t>Society of General Internal Medicine</w:t>
            </w:r>
          </w:p>
          <w:p w14:paraId="2C992ADA" w14:textId="77777777" w:rsidR="007D054B" w:rsidRDefault="007D054B" w:rsidP="00DB1F4F"/>
        </w:tc>
      </w:tr>
      <w:tr w:rsidR="00C23734" w14:paraId="2494EAF9" w14:textId="77777777" w:rsidTr="001B63FE">
        <w:tc>
          <w:tcPr>
            <w:tcW w:w="1728" w:type="dxa"/>
            <w:shd w:val="clear" w:color="auto" w:fill="auto"/>
          </w:tcPr>
          <w:p w14:paraId="03F4579F" w14:textId="740E6E6F" w:rsidR="00C23734" w:rsidRDefault="00C23734" w:rsidP="00DB1F4F">
            <w:r>
              <w:t xml:space="preserve">2014 </w:t>
            </w:r>
          </w:p>
        </w:tc>
        <w:tc>
          <w:tcPr>
            <w:tcW w:w="4950" w:type="dxa"/>
            <w:shd w:val="clear" w:color="auto" w:fill="auto"/>
          </w:tcPr>
          <w:p w14:paraId="5435F765" w14:textId="77777777" w:rsidR="00C23734" w:rsidRDefault="00A67FCC" w:rsidP="00A67FCC">
            <w:r>
              <w:t xml:space="preserve">Guidelines Reviewer </w:t>
            </w:r>
          </w:p>
          <w:p w14:paraId="4FD2216A" w14:textId="3D8937FF" w:rsidR="001B63FE" w:rsidRDefault="001B63FE" w:rsidP="00A67FCC"/>
        </w:tc>
        <w:tc>
          <w:tcPr>
            <w:tcW w:w="3870" w:type="dxa"/>
            <w:shd w:val="clear" w:color="auto" w:fill="auto"/>
          </w:tcPr>
          <w:p w14:paraId="4B58B141" w14:textId="13F4E688" w:rsidR="00C23734" w:rsidRDefault="00A67FCC" w:rsidP="00DB1F4F">
            <w:r>
              <w:t>American Telemedicine Association</w:t>
            </w:r>
          </w:p>
        </w:tc>
      </w:tr>
      <w:tr w:rsidR="001B63FE" w14:paraId="545C9C24" w14:textId="77777777" w:rsidTr="001B63FE">
        <w:tc>
          <w:tcPr>
            <w:tcW w:w="1728" w:type="dxa"/>
            <w:shd w:val="clear" w:color="auto" w:fill="auto"/>
          </w:tcPr>
          <w:p w14:paraId="74A2E8C4" w14:textId="18BC955F" w:rsidR="001B63FE" w:rsidRDefault="001B63FE" w:rsidP="00DB1F4F">
            <w:r>
              <w:t xml:space="preserve">2019 - </w:t>
            </w:r>
          </w:p>
        </w:tc>
        <w:tc>
          <w:tcPr>
            <w:tcW w:w="4950" w:type="dxa"/>
            <w:shd w:val="clear" w:color="auto" w:fill="auto"/>
          </w:tcPr>
          <w:p w14:paraId="28C897D2" w14:textId="5603ABE1" w:rsidR="001B63FE" w:rsidRDefault="001B63FE" w:rsidP="00A67FCC">
            <w:r>
              <w:t>Member</w:t>
            </w:r>
          </w:p>
        </w:tc>
        <w:tc>
          <w:tcPr>
            <w:tcW w:w="3870" w:type="dxa"/>
            <w:shd w:val="clear" w:color="auto" w:fill="auto"/>
          </w:tcPr>
          <w:p w14:paraId="32752D6E" w14:textId="7A161DFC" w:rsidR="001B63FE" w:rsidRDefault="001B63FE" w:rsidP="00DB1F4F">
            <w:r>
              <w:t>The American Society for Clinical Investigation</w:t>
            </w:r>
          </w:p>
        </w:tc>
      </w:tr>
    </w:tbl>
    <w:p w14:paraId="427B7CCD" w14:textId="4AFB1C0E" w:rsidR="00C23734" w:rsidRDefault="00C23734" w:rsidP="00DB1F4F">
      <w:pPr>
        <w:outlineLvl w:val="0"/>
        <w:rPr>
          <w:b/>
        </w:rPr>
      </w:pPr>
    </w:p>
    <w:p w14:paraId="64749AB8" w14:textId="77777777" w:rsidR="00C23734" w:rsidRDefault="00C23734" w:rsidP="00DB1F4F">
      <w:pPr>
        <w:outlineLvl w:val="0"/>
        <w:rPr>
          <w:b/>
        </w:rPr>
      </w:pPr>
    </w:p>
    <w:p w14:paraId="48A454DD" w14:textId="77777777" w:rsidR="00C23734" w:rsidRDefault="00C23734" w:rsidP="00DB1F4F">
      <w:pPr>
        <w:outlineLvl w:val="0"/>
        <w:rPr>
          <w:b/>
        </w:rPr>
      </w:pPr>
    </w:p>
    <w:p w14:paraId="7BB5A1D0" w14:textId="16D3710A" w:rsidR="00692C6E" w:rsidRDefault="003513CE" w:rsidP="00DB1F4F">
      <w:pPr>
        <w:outlineLvl w:val="0"/>
        <w:rPr>
          <w:b/>
        </w:rPr>
      </w:pPr>
      <w:r>
        <w:rPr>
          <w:b/>
        </w:rPr>
        <w:t>Grant Review Activities</w:t>
      </w:r>
    </w:p>
    <w:p w14:paraId="020DB223" w14:textId="77777777" w:rsidR="00152BAB" w:rsidRPr="003513CE" w:rsidRDefault="00152BAB" w:rsidP="00DB1F4F">
      <w:pPr>
        <w:rPr>
          <w:b/>
        </w:rPr>
      </w:pPr>
    </w:p>
    <w:tbl>
      <w:tblPr>
        <w:tblW w:w="0" w:type="auto"/>
        <w:tblLook w:val="01E0" w:firstRow="1" w:lastRow="1" w:firstColumn="1" w:lastColumn="1" w:noHBand="0" w:noVBand="0"/>
      </w:tblPr>
      <w:tblGrid>
        <w:gridCol w:w="1617"/>
        <w:gridCol w:w="4553"/>
        <w:gridCol w:w="3910"/>
      </w:tblGrid>
      <w:tr w:rsidR="002779F0" w14:paraId="66DD9422" w14:textId="77777777" w:rsidTr="00C65C1D">
        <w:tc>
          <w:tcPr>
            <w:tcW w:w="1617" w:type="dxa"/>
            <w:shd w:val="clear" w:color="auto" w:fill="auto"/>
          </w:tcPr>
          <w:p w14:paraId="627788B5" w14:textId="77777777" w:rsidR="002779F0" w:rsidRPr="00196907" w:rsidRDefault="002779F0" w:rsidP="00DB1F4F">
            <w:pPr>
              <w:spacing w:after="60"/>
            </w:pPr>
            <w:r w:rsidRPr="00196907">
              <w:t xml:space="preserve">2010 </w:t>
            </w:r>
          </w:p>
        </w:tc>
        <w:tc>
          <w:tcPr>
            <w:tcW w:w="4553" w:type="dxa"/>
            <w:shd w:val="clear" w:color="auto" w:fill="auto"/>
          </w:tcPr>
          <w:p w14:paraId="1EC4771A" w14:textId="70555388" w:rsidR="002779F0" w:rsidRDefault="002779F0" w:rsidP="00DB1F4F">
            <w:pPr>
              <w:spacing w:after="60"/>
            </w:pPr>
            <w:r w:rsidRPr="00196907">
              <w:t>Special Emphasis Panel on Building New Clinical Infrastructure for Comparative Effectiveness Research (R01</w:t>
            </w:r>
            <w:r>
              <w:t>)</w:t>
            </w:r>
            <w:r w:rsidR="00773A61">
              <w:t xml:space="preserve">, </w:t>
            </w:r>
            <w:r w:rsidR="002B2E36" w:rsidRPr="002B2E36">
              <w:t>2010</w:t>
            </w:r>
          </w:p>
        </w:tc>
        <w:tc>
          <w:tcPr>
            <w:tcW w:w="3910" w:type="dxa"/>
            <w:shd w:val="clear" w:color="auto" w:fill="auto"/>
          </w:tcPr>
          <w:p w14:paraId="5EE04322" w14:textId="77777777" w:rsidR="002779F0" w:rsidRDefault="002779F0" w:rsidP="00DB1F4F">
            <w:pPr>
              <w:spacing w:after="60"/>
            </w:pPr>
            <w:r>
              <w:t>Agency for Healthcare Research and Quality</w:t>
            </w:r>
          </w:p>
          <w:p w14:paraId="7219E7C6" w14:textId="5BAAE2B9" w:rsidR="002B2E36" w:rsidRDefault="002B2E36" w:rsidP="00DB1F4F">
            <w:pPr>
              <w:spacing w:after="60"/>
            </w:pPr>
            <w:r>
              <w:t>Ad Hoc Member</w:t>
            </w:r>
          </w:p>
        </w:tc>
      </w:tr>
      <w:tr w:rsidR="00C65C1D" w14:paraId="243EEBE6" w14:textId="77777777" w:rsidTr="00C65C1D">
        <w:tc>
          <w:tcPr>
            <w:tcW w:w="1617" w:type="dxa"/>
            <w:shd w:val="clear" w:color="auto" w:fill="auto"/>
          </w:tcPr>
          <w:p w14:paraId="0D15935E" w14:textId="77777777" w:rsidR="00C65C1D" w:rsidRPr="002F7D8E" w:rsidRDefault="00C65C1D" w:rsidP="003F6C35">
            <w:pPr>
              <w:spacing w:after="60"/>
            </w:pPr>
            <w:r w:rsidRPr="002F7D8E">
              <w:t>2010</w:t>
            </w:r>
            <w:r>
              <w:t>-</w:t>
            </w:r>
          </w:p>
        </w:tc>
        <w:tc>
          <w:tcPr>
            <w:tcW w:w="4553" w:type="dxa"/>
            <w:shd w:val="clear" w:color="auto" w:fill="auto"/>
          </w:tcPr>
          <w:p w14:paraId="0FC3417C" w14:textId="77777777" w:rsidR="00C65C1D" w:rsidRPr="002B2E36" w:rsidRDefault="00C65C1D" w:rsidP="003F6C35">
            <w:pPr>
              <w:spacing w:after="60"/>
            </w:pPr>
            <w:r w:rsidRPr="002B2E36">
              <w:t>Ad hoc reviewer of grant proposals</w:t>
            </w:r>
          </w:p>
        </w:tc>
        <w:tc>
          <w:tcPr>
            <w:tcW w:w="3910" w:type="dxa"/>
            <w:shd w:val="clear" w:color="auto" w:fill="auto"/>
          </w:tcPr>
          <w:p w14:paraId="50B3FEB3" w14:textId="77777777" w:rsidR="00C65C1D" w:rsidRDefault="00C65C1D" w:rsidP="003F6C35">
            <w:pPr>
              <w:spacing w:after="60"/>
            </w:pPr>
            <w:r>
              <w:t>Robert Wood Johnson Foundation</w:t>
            </w:r>
          </w:p>
        </w:tc>
      </w:tr>
      <w:tr w:rsidR="00C65C1D" w14:paraId="0C00930A" w14:textId="77777777" w:rsidTr="00C65C1D">
        <w:tc>
          <w:tcPr>
            <w:tcW w:w="1617" w:type="dxa"/>
            <w:shd w:val="clear" w:color="auto" w:fill="auto"/>
          </w:tcPr>
          <w:p w14:paraId="379775AC" w14:textId="77777777" w:rsidR="00C65C1D" w:rsidRPr="00196907" w:rsidRDefault="00C65C1D" w:rsidP="00DB1F4F">
            <w:pPr>
              <w:spacing w:after="60"/>
            </w:pPr>
          </w:p>
        </w:tc>
        <w:tc>
          <w:tcPr>
            <w:tcW w:w="4553" w:type="dxa"/>
            <w:shd w:val="clear" w:color="auto" w:fill="auto"/>
          </w:tcPr>
          <w:p w14:paraId="488A12F0" w14:textId="77777777" w:rsidR="00C65C1D" w:rsidRPr="00196907" w:rsidRDefault="00C65C1D" w:rsidP="00DB1F4F">
            <w:pPr>
              <w:spacing w:after="60"/>
            </w:pPr>
          </w:p>
        </w:tc>
        <w:tc>
          <w:tcPr>
            <w:tcW w:w="3910" w:type="dxa"/>
            <w:shd w:val="clear" w:color="auto" w:fill="auto"/>
          </w:tcPr>
          <w:p w14:paraId="740557A7" w14:textId="77777777" w:rsidR="00C65C1D" w:rsidRDefault="00C65C1D" w:rsidP="00DB1F4F">
            <w:pPr>
              <w:spacing w:after="60"/>
            </w:pPr>
          </w:p>
        </w:tc>
      </w:tr>
      <w:tr w:rsidR="002779F0" w14:paraId="627608E6" w14:textId="77777777" w:rsidTr="00C65C1D">
        <w:tc>
          <w:tcPr>
            <w:tcW w:w="1617" w:type="dxa"/>
            <w:shd w:val="clear" w:color="auto" w:fill="auto"/>
          </w:tcPr>
          <w:p w14:paraId="5D88CA45" w14:textId="4B53EF1E" w:rsidR="002779F0" w:rsidRPr="000A12AA" w:rsidRDefault="002779F0" w:rsidP="00DB1F4F">
            <w:pPr>
              <w:spacing w:after="60"/>
            </w:pPr>
            <w:r w:rsidRPr="000A12AA">
              <w:t>2010</w:t>
            </w:r>
            <w:r w:rsidR="00C65C1D">
              <w:t>-</w:t>
            </w:r>
            <w:r w:rsidRPr="000A12AA">
              <w:t xml:space="preserve"> </w:t>
            </w:r>
          </w:p>
        </w:tc>
        <w:tc>
          <w:tcPr>
            <w:tcW w:w="4553" w:type="dxa"/>
            <w:shd w:val="clear" w:color="auto" w:fill="auto"/>
          </w:tcPr>
          <w:p w14:paraId="0E31246B" w14:textId="73827E9D" w:rsidR="00C65C1D" w:rsidRDefault="002B2E36" w:rsidP="00A67FCC">
            <w:pPr>
              <w:spacing w:after="60"/>
            </w:pPr>
            <w:r>
              <w:t>2010</w:t>
            </w:r>
            <w:r w:rsidR="00A67FCC">
              <w:t xml:space="preserve"> - Ad hoc Member; </w:t>
            </w:r>
            <w:r w:rsidR="00A67FCC" w:rsidRPr="000A12AA">
              <w:t>Health Care Research Training (HCRT)</w:t>
            </w:r>
            <w:r w:rsidR="00A67FCC">
              <w:t xml:space="preserve"> Student Section</w:t>
            </w:r>
          </w:p>
          <w:p w14:paraId="02E33DC1" w14:textId="0A4A8947" w:rsidR="00C65C1D" w:rsidRDefault="00C65C1D" w:rsidP="00A67FCC">
            <w:pPr>
              <w:spacing w:after="60"/>
            </w:pPr>
            <w:r>
              <w:t xml:space="preserve">2020 – Ad hoc Member; </w:t>
            </w:r>
            <w:r w:rsidRPr="00C65C1D">
              <w:t>Healthcare Effectiveness and Outcomes Research</w:t>
            </w:r>
            <w:r>
              <w:t xml:space="preserve"> (HEOR) Study Section</w:t>
            </w:r>
          </w:p>
          <w:p w14:paraId="63C4A4D0" w14:textId="5D236B54" w:rsidR="002779F0" w:rsidRPr="002B2E36" w:rsidRDefault="002779F0" w:rsidP="00DB1F4F">
            <w:pPr>
              <w:spacing w:after="60"/>
            </w:pPr>
          </w:p>
        </w:tc>
        <w:tc>
          <w:tcPr>
            <w:tcW w:w="3910" w:type="dxa"/>
            <w:shd w:val="clear" w:color="auto" w:fill="auto"/>
          </w:tcPr>
          <w:p w14:paraId="0D157191" w14:textId="77777777" w:rsidR="002779F0" w:rsidRDefault="002779F0" w:rsidP="00DB1F4F">
            <w:pPr>
              <w:spacing w:after="60"/>
            </w:pPr>
            <w:r w:rsidRPr="002779F0">
              <w:t>Agency for Healthcare Research and Quality</w:t>
            </w:r>
          </w:p>
          <w:p w14:paraId="09F3A10C" w14:textId="798E6963" w:rsidR="002B2E36" w:rsidRDefault="002B2E36" w:rsidP="00A67FCC">
            <w:pPr>
              <w:spacing w:after="60"/>
            </w:pPr>
          </w:p>
        </w:tc>
      </w:tr>
      <w:tr w:rsidR="00105372" w14:paraId="1F5674FC" w14:textId="77777777" w:rsidTr="00C65C1D">
        <w:tc>
          <w:tcPr>
            <w:tcW w:w="1617" w:type="dxa"/>
            <w:shd w:val="clear" w:color="auto" w:fill="auto"/>
          </w:tcPr>
          <w:p w14:paraId="4FCE8BFC" w14:textId="1C3D9EE8" w:rsidR="00105372" w:rsidRPr="00F44E39" w:rsidRDefault="00105372" w:rsidP="008E4B42">
            <w:pPr>
              <w:spacing w:after="60"/>
            </w:pPr>
            <w:r w:rsidRPr="00F44E39">
              <w:t>2012</w:t>
            </w:r>
            <w:r w:rsidR="008E4B42">
              <w:t>-</w:t>
            </w:r>
            <w:r w:rsidRPr="00F44E39">
              <w:t xml:space="preserve"> </w:t>
            </w:r>
          </w:p>
        </w:tc>
        <w:tc>
          <w:tcPr>
            <w:tcW w:w="4553" w:type="dxa"/>
            <w:shd w:val="clear" w:color="auto" w:fill="auto"/>
          </w:tcPr>
          <w:p w14:paraId="0138E1CC" w14:textId="72758A44" w:rsidR="00A67FCC" w:rsidRDefault="008E4B42" w:rsidP="00A67FCC">
            <w:pPr>
              <w:spacing w:after="60"/>
            </w:pPr>
            <w:r w:rsidRPr="008E4B42">
              <w:t>2012</w:t>
            </w:r>
            <w:r w:rsidR="00A67FCC">
              <w:t xml:space="preserve"> -</w:t>
            </w:r>
            <w:r w:rsidRPr="008E4B42">
              <w:t>2013</w:t>
            </w:r>
            <w:r w:rsidR="00A67FCC">
              <w:t xml:space="preserve"> - Ad Hoc Member</w:t>
            </w:r>
            <w:r w:rsidR="00C65C1D">
              <w:t xml:space="preserve">; </w:t>
            </w:r>
            <w:r w:rsidR="00C65C1D" w:rsidRPr="008E4B42">
              <w:t xml:space="preserve">Health Services Organization and Delivery </w:t>
            </w:r>
            <w:r w:rsidR="00C65C1D">
              <w:t xml:space="preserve">(HSOD) </w:t>
            </w:r>
            <w:r w:rsidR="00C65C1D" w:rsidRPr="008E4B42">
              <w:t>Study Section</w:t>
            </w:r>
          </w:p>
          <w:p w14:paraId="5AC7B170" w14:textId="67465E5E" w:rsidR="008E4B42" w:rsidRPr="008E4B42" w:rsidRDefault="008E4B42" w:rsidP="00DB1F4F">
            <w:pPr>
              <w:spacing w:after="60"/>
            </w:pPr>
            <w:r w:rsidRPr="008E4B42">
              <w:t>2016</w:t>
            </w:r>
            <w:r w:rsidR="001E6547">
              <w:t xml:space="preserve"> - 2020</w:t>
            </w:r>
            <w:r w:rsidR="00A67FCC">
              <w:t xml:space="preserve"> </w:t>
            </w:r>
            <w:r w:rsidRPr="008E4B42">
              <w:t>-</w:t>
            </w:r>
            <w:r w:rsidR="00A67FCC">
              <w:t xml:space="preserve"> Permanent Member</w:t>
            </w:r>
            <w:r w:rsidR="00C65C1D">
              <w:t xml:space="preserve">; </w:t>
            </w:r>
            <w:r w:rsidR="00C65C1D" w:rsidRPr="008E4B42">
              <w:t xml:space="preserve">Health Services Organization and Delivery </w:t>
            </w:r>
            <w:r w:rsidR="00C65C1D">
              <w:t xml:space="preserve">(HSOD) </w:t>
            </w:r>
            <w:r w:rsidR="00C65C1D" w:rsidRPr="008E4B42">
              <w:t>Study Section</w:t>
            </w:r>
          </w:p>
        </w:tc>
        <w:tc>
          <w:tcPr>
            <w:tcW w:w="3910" w:type="dxa"/>
            <w:shd w:val="clear" w:color="auto" w:fill="auto"/>
          </w:tcPr>
          <w:p w14:paraId="39EEF5BF" w14:textId="3E9CAB59" w:rsidR="008E4B42" w:rsidRDefault="00DD6323" w:rsidP="00DB1F4F">
            <w:pPr>
              <w:spacing w:after="60"/>
            </w:pPr>
            <w:r>
              <w:t>National Institutes of Health</w:t>
            </w:r>
            <w:r w:rsidR="00A67FCC">
              <w:t xml:space="preserve"> </w:t>
            </w:r>
          </w:p>
        </w:tc>
      </w:tr>
    </w:tbl>
    <w:p w14:paraId="05608A60" w14:textId="1FCC982E" w:rsidR="00F1694A" w:rsidRDefault="00F1694A" w:rsidP="008E4B42"/>
    <w:p w14:paraId="63A928FD" w14:textId="77777777" w:rsidR="003513CE" w:rsidRDefault="003513CE" w:rsidP="00DB1F4F">
      <w:pPr>
        <w:outlineLvl w:val="0"/>
        <w:rPr>
          <w:b/>
        </w:rPr>
      </w:pPr>
      <w:r>
        <w:rPr>
          <w:b/>
        </w:rPr>
        <w:t>Editorial Activities</w:t>
      </w:r>
    </w:p>
    <w:p w14:paraId="6B9660E0" w14:textId="77777777" w:rsidR="00152BAB" w:rsidRPr="003513CE" w:rsidRDefault="00152BAB" w:rsidP="00DB1F4F">
      <w:pPr>
        <w:rPr>
          <w:b/>
        </w:rPr>
      </w:pPr>
    </w:p>
    <w:tbl>
      <w:tblPr>
        <w:tblW w:w="10908" w:type="dxa"/>
        <w:tblLook w:val="01E0" w:firstRow="1" w:lastRow="1" w:firstColumn="1" w:lastColumn="1" w:noHBand="0" w:noVBand="0"/>
      </w:tblPr>
      <w:tblGrid>
        <w:gridCol w:w="1728"/>
        <w:gridCol w:w="4860"/>
        <w:gridCol w:w="4320"/>
      </w:tblGrid>
      <w:tr w:rsidR="002B2E36" w14:paraId="13AFBB82" w14:textId="77777777" w:rsidTr="00F45633">
        <w:tc>
          <w:tcPr>
            <w:tcW w:w="1728" w:type="dxa"/>
            <w:shd w:val="clear" w:color="auto" w:fill="auto"/>
          </w:tcPr>
          <w:p w14:paraId="02936BCB" w14:textId="77777777" w:rsidR="002B2E36" w:rsidRDefault="002B2E36" w:rsidP="00DB1F4F">
            <w:r>
              <w:t>Ad-hoc Reviewer</w:t>
            </w:r>
          </w:p>
        </w:tc>
        <w:tc>
          <w:tcPr>
            <w:tcW w:w="9180" w:type="dxa"/>
            <w:gridSpan w:val="2"/>
            <w:shd w:val="clear" w:color="auto" w:fill="auto"/>
            <w:vAlign w:val="center"/>
          </w:tcPr>
          <w:p w14:paraId="61673D5E" w14:textId="77777777" w:rsidR="002B2E36" w:rsidRDefault="002B2E36" w:rsidP="00DB1F4F">
            <w:pPr>
              <w:rPr>
                <w:color w:val="000000"/>
              </w:rPr>
            </w:pPr>
          </w:p>
          <w:p w14:paraId="6C9B0F88" w14:textId="3B2A50B7" w:rsidR="002B2E36" w:rsidRDefault="002B2E36" w:rsidP="00DB1F4F">
            <w:r>
              <w:rPr>
                <w:color w:val="000000"/>
              </w:rPr>
              <w:t>Academic Pediatrics</w:t>
            </w:r>
          </w:p>
        </w:tc>
      </w:tr>
      <w:tr w:rsidR="002B2E36" w14:paraId="6402156C" w14:textId="77777777" w:rsidTr="00F45633">
        <w:tc>
          <w:tcPr>
            <w:tcW w:w="1728" w:type="dxa"/>
            <w:shd w:val="clear" w:color="auto" w:fill="auto"/>
          </w:tcPr>
          <w:p w14:paraId="7239E521" w14:textId="77777777" w:rsidR="002B2E36" w:rsidRDefault="002B2E36" w:rsidP="00DB1F4F"/>
        </w:tc>
        <w:tc>
          <w:tcPr>
            <w:tcW w:w="9180" w:type="dxa"/>
            <w:gridSpan w:val="2"/>
            <w:shd w:val="clear" w:color="auto" w:fill="auto"/>
            <w:vAlign w:val="center"/>
          </w:tcPr>
          <w:p w14:paraId="321829A3" w14:textId="2F70A266" w:rsidR="002B2E36" w:rsidRDefault="002B2E36" w:rsidP="00DB1F4F">
            <w:r>
              <w:rPr>
                <w:color w:val="000000"/>
              </w:rPr>
              <w:t>American Journal of Health Economics</w:t>
            </w:r>
          </w:p>
        </w:tc>
      </w:tr>
      <w:tr w:rsidR="002B2E36" w14:paraId="72381DC6" w14:textId="77777777" w:rsidTr="00F45633">
        <w:tc>
          <w:tcPr>
            <w:tcW w:w="1728" w:type="dxa"/>
            <w:shd w:val="clear" w:color="auto" w:fill="auto"/>
          </w:tcPr>
          <w:p w14:paraId="03708EE4" w14:textId="77777777" w:rsidR="002B2E36" w:rsidRDefault="002B2E36" w:rsidP="00DB1F4F"/>
        </w:tc>
        <w:tc>
          <w:tcPr>
            <w:tcW w:w="9180" w:type="dxa"/>
            <w:gridSpan w:val="2"/>
            <w:shd w:val="clear" w:color="auto" w:fill="auto"/>
            <w:vAlign w:val="center"/>
          </w:tcPr>
          <w:p w14:paraId="4C1ABFF5" w14:textId="77777777" w:rsidR="002B2E36" w:rsidRDefault="002B2E36" w:rsidP="00DB1F4F">
            <w:pPr>
              <w:rPr>
                <w:color w:val="000000"/>
              </w:rPr>
            </w:pPr>
            <w:r>
              <w:rPr>
                <w:color w:val="000000"/>
              </w:rPr>
              <w:t>American Journal of Managed Care</w:t>
            </w:r>
          </w:p>
          <w:p w14:paraId="0CA006F8" w14:textId="026F5A65" w:rsidR="00660366" w:rsidRDefault="00660366" w:rsidP="00DB1F4F">
            <w:r>
              <w:rPr>
                <w:color w:val="000000"/>
              </w:rPr>
              <w:t>American Journal of Preventive Medicine</w:t>
            </w:r>
          </w:p>
        </w:tc>
      </w:tr>
      <w:tr w:rsidR="002B2E36" w14:paraId="5D9E1F87" w14:textId="77777777" w:rsidTr="00F45633">
        <w:tc>
          <w:tcPr>
            <w:tcW w:w="1728" w:type="dxa"/>
            <w:shd w:val="clear" w:color="auto" w:fill="auto"/>
          </w:tcPr>
          <w:p w14:paraId="0D24F004" w14:textId="77777777" w:rsidR="002B2E36" w:rsidRDefault="002B2E36" w:rsidP="00DB1F4F"/>
        </w:tc>
        <w:tc>
          <w:tcPr>
            <w:tcW w:w="9180" w:type="dxa"/>
            <w:gridSpan w:val="2"/>
            <w:shd w:val="clear" w:color="auto" w:fill="auto"/>
            <w:vAlign w:val="center"/>
          </w:tcPr>
          <w:p w14:paraId="10F33753" w14:textId="66A20D2E" w:rsidR="002B2E36" w:rsidRDefault="002B2E36" w:rsidP="00DB1F4F">
            <w:r>
              <w:rPr>
                <w:color w:val="000000"/>
              </w:rPr>
              <w:t>Annals of Family Medicine</w:t>
            </w:r>
          </w:p>
        </w:tc>
      </w:tr>
      <w:tr w:rsidR="002B2E36" w14:paraId="3E75AEEF" w14:textId="77777777" w:rsidTr="00F45633">
        <w:tc>
          <w:tcPr>
            <w:tcW w:w="1728" w:type="dxa"/>
            <w:shd w:val="clear" w:color="auto" w:fill="auto"/>
          </w:tcPr>
          <w:p w14:paraId="3E036CF9" w14:textId="77777777" w:rsidR="002B2E36" w:rsidRDefault="002B2E36" w:rsidP="00DB1F4F"/>
        </w:tc>
        <w:tc>
          <w:tcPr>
            <w:tcW w:w="9180" w:type="dxa"/>
            <w:gridSpan w:val="2"/>
            <w:shd w:val="clear" w:color="auto" w:fill="auto"/>
            <w:vAlign w:val="center"/>
          </w:tcPr>
          <w:p w14:paraId="38E82F91" w14:textId="71E08E40" w:rsidR="002B2E36" w:rsidRDefault="002B2E36" w:rsidP="00DB1F4F">
            <w:r>
              <w:rPr>
                <w:color w:val="000000"/>
              </w:rPr>
              <w:t>Annals of Internal Medicine</w:t>
            </w:r>
          </w:p>
        </w:tc>
      </w:tr>
      <w:tr w:rsidR="002B2E36" w14:paraId="177B7712" w14:textId="77777777" w:rsidTr="00F45633">
        <w:tc>
          <w:tcPr>
            <w:tcW w:w="1728" w:type="dxa"/>
            <w:shd w:val="clear" w:color="auto" w:fill="auto"/>
          </w:tcPr>
          <w:p w14:paraId="71987AB0" w14:textId="77777777" w:rsidR="002B2E36" w:rsidRDefault="002B2E36" w:rsidP="00DB1F4F"/>
        </w:tc>
        <w:tc>
          <w:tcPr>
            <w:tcW w:w="9180" w:type="dxa"/>
            <w:gridSpan w:val="2"/>
            <w:shd w:val="clear" w:color="auto" w:fill="auto"/>
            <w:vAlign w:val="center"/>
          </w:tcPr>
          <w:p w14:paraId="01A7A542" w14:textId="4EBE26B5" w:rsidR="002B2E36" w:rsidRDefault="002B2E36" w:rsidP="00DB1F4F">
            <w:r>
              <w:rPr>
                <w:color w:val="000000"/>
              </w:rPr>
              <w:t>Annals of Surgery</w:t>
            </w:r>
          </w:p>
        </w:tc>
      </w:tr>
      <w:tr w:rsidR="002B2E36" w14:paraId="48C58C10" w14:textId="77777777" w:rsidTr="00F45633">
        <w:tc>
          <w:tcPr>
            <w:tcW w:w="1728" w:type="dxa"/>
            <w:shd w:val="clear" w:color="auto" w:fill="auto"/>
          </w:tcPr>
          <w:p w14:paraId="1C4C68D2" w14:textId="77777777" w:rsidR="002B2E36" w:rsidRDefault="002B2E36" w:rsidP="00DB1F4F"/>
        </w:tc>
        <w:tc>
          <w:tcPr>
            <w:tcW w:w="9180" w:type="dxa"/>
            <w:gridSpan w:val="2"/>
            <w:shd w:val="clear" w:color="auto" w:fill="auto"/>
            <w:vAlign w:val="center"/>
          </w:tcPr>
          <w:p w14:paraId="1D9DB3F1" w14:textId="77777777" w:rsidR="00391C8D" w:rsidRPr="00391C8D" w:rsidRDefault="00391C8D" w:rsidP="00391C8D">
            <w:r w:rsidRPr="00391C8D">
              <w:rPr>
                <w:bCs/>
              </w:rPr>
              <w:t>Applied Health Economics and Health Policy</w:t>
            </w:r>
          </w:p>
          <w:p w14:paraId="460F01D1" w14:textId="6FDFD886" w:rsidR="002B2E36" w:rsidRDefault="002B2E36" w:rsidP="00DB1F4F">
            <w:r>
              <w:rPr>
                <w:color w:val="000000"/>
              </w:rPr>
              <w:t>Archives of Pediatrics &amp; Adolescent Medicine</w:t>
            </w:r>
          </w:p>
        </w:tc>
      </w:tr>
      <w:tr w:rsidR="002B2E36" w14:paraId="01C4D6F4" w14:textId="77777777" w:rsidTr="00F45633">
        <w:tc>
          <w:tcPr>
            <w:tcW w:w="1728" w:type="dxa"/>
            <w:shd w:val="clear" w:color="auto" w:fill="auto"/>
          </w:tcPr>
          <w:p w14:paraId="213BD5F5" w14:textId="77777777" w:rsidR="002B2E36" w:rsidRDefault="002B2E36" w:rsidP="00DB1F4F"/>
        </w:tc>
        <w:tc>
          <w:tcPr>
            <w:tcW w:w="9180" w:type="dxa"/>
            <w:gridSpan w:val="2"/>
            <w:shd w:val="clear" w:color="auto" w:fill="auto"/>
            <w:vAlign w:val="center"/>
          </w:tcPr>
          <w:p w14:paraId="24CA9CD8" w14:textId="77777777" w:rsidR="002B2E36" w:rsidRDefault="002B2E36" w:rsidP="00DB1F4F">
            <w:pPr>
              <w:rPr>
                <w:color w:val="000000"/>
              </w:rPr>
            </w:pPr>
            <w:r>
              <w:rPr>
                <w:color w:val="000000"/>
              </w:rPr>
              <w:t>BMC Health Services Research</w:t>
            </w:r>
          </w:p>
          <w:p w14:paraId="0F8BD05A" w14:textId="66707497" w:rsidR="00660366" w:rsidRDefault="00660366" w:rsidP="00DB1F4F">
            <w:r>
              <w:t>BMJ</w:t>
            </w:r>
          </w:p>
        </w:tc>
      </w:tr>
      <w:tr w:rsidR="002B2E36" w14:paraId="4A6DF7DA" w14:textId="77777777" w:rsidTr="00F45633">
        <w:tc>
          <w:tcPr>
            <w:tcW w:w="1728" w:type="dxa"/>
            <w:shd w:val="clear" w:color="auto" w:fill="auto"/>
          </w:tcPr>
          <w:p w14:paraId="2BA1AA30" w14:textId="77777777" w:rsidR="002B2E36" w:rsidRDefault="002B2E36" w:rsidP="00DB1F4F"/>
        </w:tc>
        <w:tc>
          <w:tcPr>
            <w:tcW w:w="9180" w:type="dxa"/>
            <w:gridSpan w:val="2"/>
            <w:shd w:val="clear" w:color="auto" w:fill="auto"/>
            <w:vAlign w:val="center"/>
          </w:tcPr>
          <w:p w14:paraId="3837A97D" w14:textId="1F74F683" w:rsidR="002B2E36" w:rsidRDefault="002B2E36" w:rsidP="00DB1F4F">
            <w:r>
              <w:rPr>
                <w:color w:val="000000"/>
              </w:rPr>
              <w:t>Canadian Medical Association Journal</w:t>
            </w:r>
          </w:p>
        </w:tc>
      </w:tr>
      <w:tr w:rsidR="002B2E36" w14:paraId="0564B021" w14:textId="77777777" w:rsidTr="00F45633">
        <w:tc>
          <w:tcPr>
            <w:tcW w:w="1728" w:type="dxa"/>
            <w:shd w:val="clear" w:color="auto" w:fill="auto"/>
          </w:tcPr>
          <w:p w14:paraId="24E20CA0" w14:textId="77777777" w:rsidR="002B2E36" w:rsidRDefault="002B2E36" w:rsidP="00DB1F4F"/>
        </w:tc>
        <w:tc>
          <w:tcPr>
            <w:tcW w:w="9180" w:type="dxa"/>
            <w:gridSpan w:val="2"/>
            <w:shd w:val="clear" w:color="auto" w:fill="auto"/>
            <w:vAlign w:val="center"/>
          </w:tcPr>
          <w:p w14:paraId="65119DC5" w14:textId="77777777" w:rsidR="002B2E36" w:rsidRDefault="002B2E36" w:rsidP="00DB1F4F">
            <w:pPr>
              <w:rPr>
                <w:color w:val="000000"/>
              </w:rPr>
            </w:pPr>
            <w:r>
              <w:rPr>
                <w:color w:val="000000"/>
              </w:rPr>
              <w:t>Circulation</w:t>
            </w:r>
          </w:p>
          <w:p w14:paraId="69DAAE7C" w14:textId="69196982" w:rsidR="00660366" w:rsidRDefault="00660366" w:rsidP="00DB1F4F">
            <w:r>
              <w:t>Cochrane Review</w:t>
            </w:r>
          </w:p>
        </w:tc>
      </w:tr>
      <w:tr w:rsidR="002B2E36" w14:paraId="6949DB4A" w14:textId="77777777" w:rsidTr="00F45633">
        <w:tc>
          <w:tcPr>
            <w:tcW w:w="1728" w:type="dxa"/>
            <w:shd w:val="clear" w:color="auto" w:fill="auto"/>
          </w:tcPr>
          <w:p w14:paraId="7134A5B3" w14:textId="77777777" w:rsidR="002B2E36" w:rsidRDefault="002B2E36" w:rsidP="00DB1F4F"/>
        </w:tc>
        <w:tc>
          <w:tcPr>
            <w:tcW w:w="9180" w:type="dxa"/>
            <w:gridSpan w:val="2"/>
            <w:shd w:val="clear" w:color="auto" w:fill="auto"/>
            <w:vAlign w:val="center"/>
          </w:tcPr>
          <w:p w14:paraId="3DF48973" w14:textId="58556B0E" w:rsidR="002B2E36" w:rsidRDefault="002B2E36" w:rsidP="00DB1F4F">
            <w:r>
              <w:rPr>
                <w:color w:val="000000"/>
              </w:rPr>
              <w:t>Gastrointestinal Endoscopy</w:t>
            </w:r>
          </w:p>
        </w:tc>
      </w:tr>
      <w:tr w:rsidR="002B2E36" w14:paraId="7AFCEE02" w14:textId="77777777" w:rsidTr="00F45633">
        <w:tc>
          <w:tcPr>
            <w:tcW w:w="1728" w:type="dxa"/>
            <w:shd w:val="clear" w:color="auto" w:fill="auto"/>
          </w:tcPr>
          <w:p w14:paraId="199391F2" w14:textId="77777777" w:rsidR="002B2E36" w:rsidRDefault="002B2E36" w:rsidP="00DB1F4F"/>
        </w:tc>
        <w:tc>
          <w:tcPr>
            <w:tcW w:w="9180" w:type="dxa"/>
            <w:gridSpan w:val="2"/>
            <w:shd w:val="clear" w:color="auto" w:fill="auto"/>
            <w:vAlign w:val="center"/>
          </w:tcPr>
          <w:p w14:paraId="4D52C283" w14:textId="5FF8D778" w:rsidR="002B2E36" w:rsidRDefault="002B2E36" w:rsidP="00DB1F4F">
            <w:r>
              <w:rPr>
                <w:color w:val="000000"/>
              </w:rPr>
              <w:t>Health Affairs</w:t>
            </w:r>
          </w:p>
        </w:tc>
      </w:tr>
      <w:tr w:rsidR="002B2E36" w14:paraId="626B0FDC" w14:textId="77777777" w:rsidTr="00F45633">
        <w:tc>
          <w:tcPr>
            <w:tcW w:w="1728" w:type="dxa"/>
            <w:shd w:val="clear" w:color="auto" w:fill="auto"/>
          </w:tcPr>
          <w:p w14:paraId="457A8324" w14:textId="77777777" w:rsidR="002B2E36" w:rsidRDefault="002B2E36" w:rsidP="00DB1F4F"/>
        </w:tc>
        <w:tc>
          <w:tcPr>
            <w:tcW w:w="9180" w:type="dxa"/>
            <w:gridSpan w:val="2"/>
            <w:shd w:val="clear" w:color="auto" w:fill="auto"/>
            <w:vAlign w:val="center"/>
          </w:tcPr>
          <w:p w14:paraId="40ACADB7" w14:textId="77777777" w:rsidR="002B2E36" w:rsidRDefault="002B2E36" w:rsidP="00DB1F4F">
            <w:pPr>
              <w:rPr>
                <w:color w:val="000000"/>
              </w:rPr>
            </w:pPr>
            <w:r>
              <w:rPr>
                <w:color w:val="000000"/>
              </w:rPr>
              <w:t>Health Care</w:t>
            </w:r>
          </w:p>
          <w:p w14:paraId="0805D28D" w14:textId="724F368D" w:rsidR="00F95DF8" w:rsidRDefault="00F95DF8" w:rsidP="00DB1F4F">
            <w:r>
              <w:rPr>
                <w:color w:val="000000"/>
              </w:rPr>
              <w:t>Health Economics</w:t>
            </w:r>
          </w:p>
        </w:tc>
      </w:tr>
      <w:tr w:rsidR="002B2E36" w14:paraId="6A9BD0C5" w14:textId="77777777" w:rsidTr="00F45633">
        <w:tc>
          <w:tcPr>
            <w:tcW w:w="1728" w:type="dxa"/>
            <w:shd w:val="clear" w:color="auto" w:fill="auto"/>
          </w:tcPr>
          <w:p w14:paraId="4DB0E811" w14:textId="77777777" w:rsidR="002B2E36" w:rsidRDefault="002B2E36" w:rsidP="00DB1F4F"/>
        </w:tc>
        <w:tc>
          <w:tcPr>
            <w:tcW w:w="9180" w:type="dxa"/>
            <w:gridSpan w:val="2"/>
            <w:shd w:val="clear" w:color="auto" w:fill="auto"/>
            <w:vAlign w:val="center"/>
          </w:tcPr>
          <w:p w14:paraId="16C3A4F4" w14:textId="045AF4DE" w:rsidR="002B2E36" w:rsidRDefault="002B2E36" w:rsidP="00DB1F4F">
            <w:r>
              <w:rPr>
                <w:color w:val="000000"/>
              </w:rPr>
              <w:t>Health Policy</w:t>
            </w:r>
          </w:p>
        </w:tc>
      </w:tr>
      <w:tr w:rsidR="002B2E36" w14:paraId="36B43EE6" w14:textId="77777777" w:rsidTr="00F45633">
        <w:tc>
          <w:tcPr>
            <w:tcW w:w="1728" w:type="dxa"/>
            <w:shd w:val="clear" w:color="auto" w:fill="auto"/>
          </w:tcPr>
          <w:p w14:paraId="362CD925" w14:textId="77777777" w:rsidR="002B2E36" w:rsidRDefault="002B2E36" w:rsidP="00DB1F4F"/>
        </w:tc>
        <w:tc>
          <w:tcPr>
            <w:tcW w:w="9180" w:type="dxa"/>
            <w:gridSpan w:val="2"/>
            <w:shd w:val="clear" w:color="auto" w:fill="auto"/>
            <w:vAlign w:val="center"/>
          </w:tcPr>
          <w:p w14:paraId="71933063" w14:textId="3070AC3C" w:rsidR="002B2E36" w:rsidRDefault="002B2E36" w:rsidP="00DB1F4F">
            <w:r>
              <w:rPr>
                <w:color w:val="000000"/>
              </w:rPr>
              <w:t>Health Services Research</w:t>
            </w:r>
          </w:p>
        </w:tc>
      </w:tr>
      <w:tr w:rsidR="002B2E36" w14:paraId="3843EA6B" w14:textId="77777777" w:rsidTr="00F45633">
        <w:tc>
          <w:tcPr>
            <w:tcW w:w="1728" w:type="dxa"/>
            <w:shd w:val="clear" w:color="auto" w:fill="auto"/>
          </w:tcPr>
          <w:p w14:paraId="499A03FB" w14:textId="77777777" w:rsidR="002B2E36" w:rsidRDefault="002B2E36" w:rsidP="00DB1F4F"/>
        </w:tc>
        <w:tc>
          <w:tcPr>
            <w:tcW w:w="9180" w:type="dxa"/>
            <w:gridSpan w:val="2"/>
            <w:shd w:val="clear" w:color="auto" w:fill="auto"/>
            <w:vAlign w:val="center"/>
          </w:tcPr>
          <w:p w14:paraId="3497A28E" w14:textId="6D8C4D7D" w:rsidR="002B2E36" w:rsidRDefault="002B2E36" w:rsidP="00DB1F4F">
            <w:r>
              <w:rPr>
                <w:color w:val="000000"/>
              </w:rPr>
              <w:t>IIE Transactions</w:t>
            </w:r>
          </w:p>
        </w:tc>
      </w:tr>
      <w:tr w:rsidR="002B2E36" w14:paraId="18BE434B" w14:textId="77777777" w:rsidTr="00F45633">
        <w:tc>
          <w:tcPr>
            <w:tcW w:w="1728" w:type="dxa"/>
            <w:shd w:val="clear" w:color="auto" w:fill="auto"/>
          </w:tcPr>
          <w:p w14:paraId="6A0102D5" w14:textId="77777777" w:rsidR="002B2E36" w:rsidRDefault="002B2E36" w:rsidP="00DB1F4F"/>
        </w:tc>
        <w:tc>
          <w:tcPr>
            <w:tcW w:w="9180" w:type="dxa"/>
            <w:gridSpan w:val="2"/>
            <w:shd w:val="clear" w:color="auto" w:fill="auto"/>
            <w:vAlign w:val="center"/>
          </w:tcPr>
          <w:p w14:paraId="43D68BCE" w14:textId="3A85B07E" w:rsidR="002B2E36" w:rsidRDefault="002B2E36" w:rsidP="00DB1F4F">
            <w:r>
              <w:rPr>
                <w:color w:val="000000"/>
              </w:rPr>
              <w:t>Inquiry</w:t>
            </w:r>
          </w:p>
        </w:tc>
      </w:tr>
      <w:tr w:rsidR="002B2E36" w14:paraId="6388C421" w14:textId="77777777" w:rsidTr="00F45633">
        <w:tc>
          <w:tcPr>
            <w:tcW w:w="1728" w:type="dxa"/>
            <w:shd w:val="clear" w:color="auto" w:fill="auto"/>
          </w:tcPr>
          <w:p w14:paraId="61FE19C2" w14:textId="77777777" w:rsidR="002B2E36" w:rsidRDefault="002B2E36" w:rsidP="00DB1F4F"/>
        </w:tc>
        <w:tc>
          <w:tcPr>
            <w:tcW w:w="9180" w:type="dxa"/>
            <w:gridSpan w:val="2"/>
            <w:shd w:val="clear" w:color="auto" w:fill="auto"/>
            <w:vAlign w:val="center"/>
          </w:tcPr>
          <w:p w14:paraId="6C2F0968" w14:textId="35D0A3D2" w:rsidR="002B2E36" w:rsidRDefault="002B2E36" w:rsidP="00DB1F4F">
            <w:r>
              <w:rPr>
                <w:color w:val="000000"/>
              </w:rPr>
              <w:t>International Journal for Quality in Healthcare</w:t>
            </w:r>
          </w:p>
        </w:tc>
      </w:tr>
      <w:tr w:rsidR="002B2E36" w14:paraId="0B09E2F8" w14:textId="77777777" w:rsidTr="00F45633">
        <w:trPr>
          <w:trHeight w:val="333"/>
        </w:trPr>
        <w:tc>
          <w:tcPr>
            <w:tcW w:w="1728" w:type="dxa"/>
            <w:shd w:val="clear" w:color="auto" w:fill="auto"/>
          </w:tcPr>
          <w:p w14:paraId="72146014" w14:textId="77777777" w:rsidR="002B2E36" w:rsidRDefault="002B2E36" w:rsidP="00DB1F4F"/>
        </w:tc>
        <w:tc>
          <w:tcPr>
            <w:tcW w:w="9180" w:type="dxa"/>
            <w:gridSpan w:val="2"/>
            <w:shd w:val="clear" w:color="auto" w:fill="auto"/>
            <w:vAlign w:val="center"/>
          </w:tcPr>
          <w:p w14:paraId="221227E5" w14:textId="6C0770B8" w:rsidR="002B2E36" w:rsidRDefault="002B2E36" w:rsidP="00DB1F4F">
            <w:pPr>
              <w:rPr>
                <w:color w:val="000000"/>
              </w:rPr>
            </w:pPr>
            <w:r>
              <w:rPr>
                <w:color w:val="000000"/>
              </w:rPr>
              <w:t>JAMA</w:t>
            </w:r>
          </w:p>
          <w:p w14:paraId="747C24FF" w14:textId="1E0087B9" w:rsidR="00791ADE" w:rsidRDefault="00791ADE" w:rsidP="00DB1F4F">
            <w:pPr>
              <w:rPr>
                <w:color w:val="000000"/>
              </w:rPr>
            </w:pPr>
            <w:r>
              <w:rPr>
                <w:color w:val="000000"/>
              </w:rPr>
              <w:t>JAMA Dermatology</w:t>
            </w:r>
          </w:p>
          <w:p w14:paraId="12B6D4AE" w14:textId="1A51E12B" w:rsidR="00A444EB" w:rsidRDefault="00A444EB" w:rsidP="00DB1F4F">
            <w:r>
              <w:t>JAMA Health Forum</w:t>
            </w:r>
          </w:p>
        </w:tc>
      </w:tr>
      <w:tr w:rsidR="002B2E36" w14:paraId="25702BF1" w14:textId="77777777" w:rsidTr="00F45633">
        <w:tc>
          <w:tcPr>
            <w:tcW w:w="1728" w:type="dxa"/>
            <w:shd w:val="clear" w:color="auto" w:fill="auto"/>
          </w:tcPr>
          <w:p w14:paraId="7596A5A2" w14:textId="77777777" w:rsidR="002B2E36" w:rsidRDefault="002B2E36" w:rsidP="00DB1F4F"/>
        </w:tc>
        <w:tc>
          <w:tcPr>
            <w:tcW w:w="9180" w:type="dxa"/>
            <w:gridSpan w:val="2"/>
            <w:shd w:val="clear" w:color="auto" w:fill="auto"/>
            <w:vAlign w:val="center"/>
          </w:tcPr>
          <w:p w14:paraId="40811AE2" w14:textId="7ACE646E" w:rsidR="002B2E36" w:rsidRDefault="002B2E36" w:rsidP="00DB1F4F">
            <w:pPr>
              <w:rPr>
                <w:color w:val="000000"/>
              </w:rPr>
            </w:pPr>
            <w:r>
              <w:rPr>
                <w:color w:val="000000"/>
              </w:rPr>
              <w:t>JAMA Internal Medicine</w:t>
            </w:r>
          </w:p>
          <w:p w14:paraId="5AEFC00D" w14:textId="1EFA6873" w:rsidR="001B0B82" w:rsidRDefault="001B0B82" w:rsidP="00DB1F4F">
            <w:pPr>
              <w:rPr>
                <w:color w:val="000000"/>
              </w:rPr>
            </w:pPr>
            <w:r>
              <w:rPr>
                <w:color w:val="000000"/>
              </w:rPr>
              <w:t>JAMA Network Open</w:t>
            </w:r>
          </w:p>
          <w:p w14:paraId="0785CEA2" w14:textId="793848FA" w:rsidR="005B165D" w:rsidRDefault="005B165D" w:rsidP="00DB1F4F">
            <w:pPr>
              <w:rPr>
                <w:color w:val="000000"/>
              </w:rPr>
            </w:pPr>
            <w:r>
              <w:rPr>
                <w:color w:val="000000"/>
              </w:rPr>
              <w:t>JAMA Psychiatry</w:t>
            </w:r>
          </w:p>
          <w:p w14:paraId="2F5D32BC" w14:textId="41191884" w:rsidR="001B0B82" w:rsidRDefault="001B0B82" w:rsidP="00DB1F4F">
            <w:r w:rsidRPr="001B0B82">
              <w:t>Journal of the American Medical Informatics Association</w:t>
            </w:r>
          </w:p>
        </w:tc>
      </w:tr>
      <w:tr w:rsidR="002B2E36" w14:paraId="3EFA939C" w14:textId="77777777" w:rsidTr="00F45633">
        <w:tc>
          <w:tcPr>
            <w:tcW w:w="1728" w:type="dxa"/>
            <w:shd w:val="clear" w:color="auto" w:fill="auto"/>
          </w:tcPr>
          <w:p w14:paraId="082A057B" w14:textId="77777777" w:rsidR="002B2E36" w:rsidRDefault="002B2E36" w:rsidP="00DB1F4F"/>
        </w:tc>
        <w:tc>
          <w:tcPr>
            <w:tcW w:w="9180" w:type="dxa"/>
            <w:gridSpan w:val="2"/>
            <w:shd w:val="clear" w:color="auto" w:fill="auto"/>
            <w:vAlign w:val="center"/>
          </w:tcPr>
          <w:p w14:paraId="4F20F8EE" w14:textId="60B9A894" w:rsidR="002B2E36" w:rsidRDefault="002B2E36" w:rsidP="00DB1F4F">
            <w:r>
              <w:rPr>
                <w:color w:val="000000"/>
              </w:rPr>
              <w:t>Journal of Applied Gerontology</w:t>
            </w:r>
          </w:p>
        </w:tc>
      </w:tr>
      <w:tr w:rsidR="002B2E36" w14:paraId="1D34E84E" w14:textId="77777777" w:rsidTr="00F45633">
        <w:tc>
          <w:tcPr>
            <w:tcW w:w="1728" w:type="dxa"/>
            <w:shd w:val="clear" w:color="auto" w:fill="auto"/>
          </w:tcPr>
          <w:p w14:paraId="3BE4C9D9" w14:textId="77777777" w:rsidR="002B2E36" w:rsidRDefault="002B2E36" w:rsidP="00DB1F4F"/>
        </w:tc>
        <w:tc>
          <w:tcPr>
            <w:tcW w:w="9180" w:type="dxa"/>
            <w:gridSpan w:val="2"/>
            <w:shd w:val="clear" w:color="auto" w:fill="auto"/>
            <w:vAlign w:val="center"/>
          </w:tcPr>
          <w:p w14:paraId="1BCB5C05" w14:textId="210F7078" w:rsidR="002B2E36" w:rsidRDefault="002B2E36" w:rsidP="00DB1F4F">
            <w:pPr>
              <w:rPr>
                <w:color w:val="000000"/>
              </w:rPr>
            </w:pPr>
            <w:r>
              <w:rPr>
                <w:color w:val="000000"/>
              </w:rPr>
              <w:t>Journal of General Internal Medicine</w:t>
            </w:r>
          </w:p>
          <w:p w14:paraId="685A5F11" w14:textId="0E5C8C8D" w:rsidR="007971A9" w:rsidRDefault="007971A9" w:rsidP="00DB1F4F">
            <w:pPr>
              <w:rPr>
                <w:color w:val="000000"/>
              </w:rPr>
            </w:pPr>
            <w:r>
              <w:rPr>
                <w:color w:val="000000"/>
              </w:rPr>
              <w:t>Journal of Health Economics</w:t>
            </w:r>
          </w:p>
          <w:p w14:paraId="0F88ACCE" w14:textId="78515B9D" w:rsidR="00803CF7" w:rsidRDefault="00803CF7" w:rsidP="00DB1F4F">
            <w:pPr>
              <w:rPr>
                <w:color w:val="000000"/>
              </w:rPr>
            </w:pPr>
            <w:r>
              <w:rPr>
                <w:color w:val="000000"/>
              </w:rPr>
              <w:t>Journal of Hospital Medicine</w:t>
            </w:r>
          </w:p>
          <w:p w14:paraId="532067A4" w14:textId="5C9A790A" w:rsidR="00233F1E" w:rsidRDefault="00233F1E" w:rsidP="00DB1F4F">
            <w:r w:rsidRPr="00233F1E">
              <w:t>Journal of Medical Internet Research</w:t>
            </w:r>
          </w:p>
        </w:tc>
      </w:tr>
      <w:tr w:rsidR="002B2E36" w14:paraId="039E6549" w14:textId="77777777" w:rsidTr="00F45633">
        <w:tc>
          <w:tcPr>
            <w:tcW w:w="1728" w:type="dxa"/>
            <w:shd w:val="clear" w:color="auto" w:fill="auto"/>
          </w:tcPr>
          <w:p w14:paraId="293E28B5" w14:textId="77777777" w:rsidR="002B2E36" w:rsidRDefault="002B2E36" w:rsidP="00DB1F4F"/>
        </w:tc>
        <w:tc>
          <w:tcPr>
            <w:tcW w:w="9180" w:type="dxa"/>
            <w:gridSpan w:val="2"/>
            <w:shd w:val="clear" w:color="auto" w:fill="auto"/>
            <w:vAlign w:val="center"/>
          </w:tcPr>
          <w:p w14:paraId="50AC78AD" w14:textId="3CC64A84" w:rsidR="002B2E36" w:rsidRDefault="002B2E36" w:rsidP="00DB1F4F">
            <w:r>
              <w:rPr>
                <w:color w:val="000000"/>
              </w:rPr>
              <w:t>Journal of Pediatrics</w:t>
            </w:r>
          </w:p>
        </w:tc>
      </w:tr>
      <w:tr w:rsidR="002B2E36" w14:paraId="420554BA" w14:textId="77777777" w:rsidTr="00F45633">
        <w:tc>
          <w:tcPr>
            <w:tcW w:w="1728" w:type="dxa"/>
            <w:shd w:val="clear" w:color="auto" w:fill="auto"/>
          </w:tcPr>
          <w:p w14:paraId="16993B71" w14:textId="77777777" w:rsidR="002B2E36" w:rsidRDefault="002B2E36" w:rsidP="00DB1F4F"/>
        </w:tc>
        <w:tc>
          <w:tcPr>
            <w:tcW w:w="9180" w:type="dxa"/>
            <w:gridSpan w:val="2"/>
            <w:shd w:val="clear" w:color="auto" w:fill="auto"/>
            <w:vAlign w:val="center"/>
          </w:tcPr>
          <w:p w14:paraId="0F8A26F6" w14:textId="1E257449" w:rsidR="002B2E36" w:rsidRDefault="002B2E36" w:rsidP="00DB1F4F">
            <w:r>
              <w:rPr>
                <w:color w:val="000000"/>
              </w:rPr>
              <w:t>Journal of Primary Care and Community Health</w:t>
            </w:r>
          </w:p>
        </w:tc>
      </w:tr>
      <w:tr w:rsidR="002B2E36" w14:paraId="4A2D52EE" w14:textId="77777777" w:rsidTr="00F45633">
        <w:tc>
          <w:tcPr>
            <w:tcW w:w="1728" w:type="dxa"/>
            <w:shd w:val="clear" w:color="auto" w:fill="auto"/>
          </w:tcPr>
          <w:p w14:paraId="67F5E060" w14:textId="77777777" w:rsidR="002B2E36" w:rsidRDefault="002B2E36" w:rsidP="00DB1F4F"/>
        </w:tc>
        <w:tc>
          <w:tcPr>
            <w:tcW w:w="9180" w:type="dxa"/>
            <w:gridSpan w:val="2"/>
            <w:shd w:val="clear" w:color="auto" w:fill="auto"/>
            <w:vAlign w:val="center"/>
          </w:tcPr>
          <w:p w14:paraId="5EADBCB5" w14:textId="541B46E4" w:rsidR="002B2E36" w:rsidRDefault="002B2E36" w:rsidP="00DB1F4F">
            <w:r>
              <w:rPr>
                <w:color w:val="000000"/>
              </w:rPr>
              <w:t>Journal of the American Pharmacists Association</w:t>
            </w:r>
          </w:p>
        </w:tc>
      </w:tr>
      <w:tr w:rsidR="002B2E36" w14:paraId="41200779" w14:textId="77777777" w:rsidTr="00F45633">
        <w:tc>
          <w:tcPr>
            <w:tcW w:w="1728" w:type="dxa"/>
            <w:shd w:val="clear" w:color="auto" w:fill="auto"/>
          </w:tcPr>
          <w:p w14:paraId="111F09C2" w14:textId="77777777" w:rsidR="002B2E36" w:rsidRDefault="002B2E36" w:rsidP="00DB1F4F"/>
        </w:tc>
        <w:tc>
          <w:tcPr>
            <w:tcW w:w="9180" w:type="dxa"/>
            <w:gridSpan w:val="2"/>
            <w:shd w:val="clear" w:color="auto" w:fill="auto"/>
            <w:vAlign w:val="center"/>
          </w:tcPr>
          <w:p w14:paraId="6EC61BA9" w14:textId="357B8C98" w:rsidR="002B2E36" w:rsidRDefault="002B2E36" w:rsidP="00DB1F4F">
            <w:r>
              <w:rPr>
                <w:color w:val="000000"/>
              </w:rPr>
              <w:t>Journal of the American Statistical Association</w:t>
            </w:r>
          </w:p>
        </w:tc>
      </w:tr>
      <w:tr w:rsidR="002B2E36" w14:paraId="54F7E13C" w14:textId="77777777" w:rsidTr="00F45633">
        <w:tc>
          <w:tcPr>
            <w:tcW w:w="1728" w:type="dxa"/>
            <w:shd w:val="clear" w:color="auto" w:fill="auto"/>
          </w:tcPr>
          <w:p w14:paraId="0F32CF75" w14:textId="77777777" w:rsidR="002B2E36" w:rsidRDefault="002B2E36" w:rsidP="00DB1F4F"/>
        </w:tc>
        <w:tc>
          <w:tcPr>
            <w:tcW w:w="9180" w:type="dxa"/>
            <w:gridSpan w:val="2"/>
            <w:shd w:val="clear" w:color="auto" w:fill="auto"/>
            <w:vAlign w:val="center"/>
          </w:tcPr>
          <w:p w14:paraId="2B4D7114" w14:textId="5FCD6F0B" w:rsidR="002B2E36" w:rsidRDefault="002B2E36" w:rsidP="00DB1F4F">
            <w:r>
              <w:rPr>
                <w:color w:val="000000"/>
              </w:rPr>
              <w:t>Managed Care</w:t>
            </w:r>
          </w:p>
        </w:tc>
      </w:tr>
      <w:tr w:rsidR="002B2E36" w14:paraId="3B0E7892" w14:textId="77777777" w:rsidTr="00F45633">
        <w:tc>
          <w:tcPr>
            <w:tcW w:w="1728" w:type="dxa"/>
            <w:shd w:val="clear" w:color="auto" w:fill="auto"/>
          </w:tcPr>
          <w:p w14:paraId="23CAD733" w14:textId="77777777" w:rsidR="002B2E36" w:rsidRDefault="002B2E36" w:rsidP="00DB1F4F"/>
        </w:tc>
        <w:tc>
          <w:tcPr>
            <w:tcW w:w="9180" w:type="dxa"/>
            <w:gridSpan w:val="2"/>
            <w:shd w:val="clear" w:color="auto" w:fill="auto"/>
            <w:vAlign w:val="center"/>
          </w:tcPr>
          <w:p w14:paraId="37AE76C0" w14:textId="6729F24E" w:rsidR="002B2E36" w:rsidRDefault="002B2E36" w:rsidP="00DB1F4F">
            <w:r>
              <w:rPr>
                <w:color w:val="000000"/>
              </w:rPr>
              <w:t>Medical Care</w:t>
            </w:r>
          </w:p>
        </w:tc>
      </w:tr>
      <w:tr w:rsidR="002B2E36" w14:paraId="15F83A41" w14:textId="77777777" w:rsidTr="00F45633">
        <w:tc>
          <w:tcPr>
            <w:tcW w:w="1728" w:type="dxa"/>
            <w:shd w:val="clear" w:color="auto" w:fill="auto"/>
          </w:tcPr>
          <w:p w14:paraId="3128ECC2" w14:textId="77777777" w:rsidR="002B2E36" w:rsidRDefault="002B2E36" w:rsidP="00DB1F4F"/>
        </w:tc>
        <w:tc>
          <w:tcPr>
            <w:tcW w:w="9180" w:type="dxa"/>
            <w:gridSpan w:val="2"/>
            <w:shd w:val="clear" w:color="auto" w:fill="auto"/>
            <w:vAlign w:val="center"/>
          </w:tcPr>
          <w:p w14:paraId="0A0FA9F8" w14:textId="4F417719" w:rsidR="002B2E36" w:rsidRDefault="002B2E36" w:rsidP="00DB1F4F">
            <w:r>
              <w:rPr>
                <w:color w:val="000000"/>
              </w:rPr>
              <w:t>Medical Care Research and Review</w:t>
            </w:r>
          </w:p>
        </w:tc>
      </w:tr>
      <w:tr w:rsidR="002B2E36" w14:paraId="5E4E03EF" w14:textId="77777777" w:rsidTr="00F45633">
        <w:tc>
          <w:tcPr>
            <w:tcW w:w="1728" w:type="dxa"/>
            <w:shd w:val="clear" w:color="auto" w:fill="auto"/>
          </w:tcPr>
          <w:p w14:paraId="134CB1A5" w14:textId="77777777" w:rsidR="002B2E36" w:rsidRDefault="002B2E36" w:rsidP="00DB1F4F"/>
        </w:tc>
        <w:tc>
          <w:tcPr>
            <w:tcW w:w="9180" w:type="dxa"/>
            <w:gridSpan w:val="2"/>
            <w:shd w:val="clear" w:color="auto" w:fill="auto"/>
            <w:vAlign w:val="center"/>
          </w:tcPr>
          <w:p w14:paraId="0047D1F3" w14:textId="1D82CEFA" w:rsidR="002B2E36" w:rsidRDefault="002B2E36" w:rsidP="00DB1F4F">
            <w:r>
              <w:rPr>
                <w:color w:val="000000"/>
              </w:rPr>
              <w:t>Milbank Quarterly</w:t>
            </w:r>
          </w:p>
        </w:tc>
      </w:tr>
      <w:tr w:rsidR="002B2E36" w14:paraId="2EA199B2" w14:textId="77777777" w:rsidTr="00F45633">
        <w:tc>
          <w:tcPr>
            <w:tcW w:w="1728" w:type="dxa"/>
            <w:shd w:val="clear" w:color="auto" w:fill="auto"/>
          </w:tcPr>
          <w:p w14:paraId="1702E5BF" w14:textId="77777777" w:rsidR="002B2E36" w:rsidRDefault="002B2E36" w:rsidP="00DB1F4F"/>
        </w:tc>
        <w:tc>
          <w:tcPr>
            <w:tcW w:w="9180" w:type="dxa"/>
            <w:gridSpan w:val="2"/>
            <w:shd w:val="clear" w:color="auto" w:fill="auto"/>
            <w:vAlign w:val="center"/>
          </w:tcPr>
          <w:p w14:paraId="02563E7C" w14:textId="77777777" w:rsidR="002B2E36" w:rsidRDefault="002B2E36" w:rsidP="00DB1F4F">
            <w:pPr>
              <w:rPr>
                <w:color w:val="000000"/>
              </w:rPr>
            </w:pPr>
            <w:r>
              <w:rPr>
                <w:color w:val="000000"/>
              </w:rPr>
              <w:t>New England Journal of Medicine</w:t>
            </w:r>
          </w:p>
          <w:p w14:paraId="65349E16" w14:textId="2A6B63CA" w:rsidR="0040650B" w:rsidRDefault="0040650B" w:rsidP="00DB1F4F">
            <w:r>
              <w:rPr>
                <w:color w:val="000000"/>
              </w:rPr>
              <w:t>NEJM Catalyst</w:t>
            </w:r>
          </w:p>
        </w:tc>
      </w:tr>
      <w:tr w:rsidR="002B2E36" w14:paraId="58D5CDDB" w14:textId="77777777" w:rsidTr="00F45633">
        <w:tc>
          <w:tcPr>
            <w:tcW w:w="1728" w:type="dxa"/>
            <w:shd w:val="clear" w:color="auto" w:fill="auto"/>
          </w:tcPr>
          <w:p w14:paraId="64B51DE2" w14:textId="77777777" w:rsidR="002B2E36" w:rsidRDefault="002B2E36" w:rsidP="00DB1F4F"/>
        </w:tc>
        <w:tc>
          <w:tcPr>
            <w:tcW w:w="9180" w:type="dxa"/>
            <w:gridSpan w:val="2"/>
            <w:shd w:val="clear" w:color="auto" w:fill="auto"/>
            <w:vAlign w:val="center"/>
          </w:tcPr>
          <w:p w14:paraId="3467D21D" w14:textId="1BD57A83" w:rsidR="007515FA" w:rsidRDefault="00991D1D" w:rsidP="00DB1F4F">
            <w:pPr>
              <w:rPr>
                <w:color w:val="000000"/>
              </w:rPr>
            </w:pPr>
            <w:r>
              <w:rPr>
                <w:color w:val="000000"/>
              </w:rPr>
              <w:t>n</w:t>
            </w:r>
            <w:r w:rsidR="007515FA">
              <w:rPr>
                <w:color w:val="000000"/>
              </w:rPr>
              <w:t>pj Digital Medicine</w:t>
            </w:r>
          </w:p>
          <w:p w14:paraId="67C9A5F1" w14:textId="6503BCB7" w:rsidR="00660366" w:rsidRDefault="00660366" w:rsidP="00DB1F4F">
            <w:pPr>
              <w:rPr>
                <w:color w:val="000000"/>
              </w:rPr>
            </w:pPr>
            <w:r>
              <w:rPr>
                <w:color w:val="000000"/>
              </w:rPr>
              <w:t>Pediatrics</w:t>
            </w:r>
          </w:p>
          <w:p w14:paraId="13485446" w14:textId="63D318B5" w:rsidR="002B2E36" w:rsidRDefault="002B2E36" w:rsidP="00DB1F4F">
            <w:r>
              <w:rPr>
                <w:color w:val="000000"/>
              </w:rPr>
              <w:t>PLOS One</w:t>
            </w:r>
          </w:p>
        </w:tc>
      </w:tr>
      <w:tr w:rsidR="002B2E36" w14:paraId="12CE7DFC" w14:textId="77777777" w:rsidTr="00F45633">
        <w:tc>
          <w:tcPr>
            <w:tcW w:w="1728" w:type="dxa"/>
            <w:shd w:val="clear" w:color="auto" w:fill="auto"/>
          </w:tcPr>
          <w:p w14:paraId="4EDE9C9F" w14:textId="77777777" w:rsidR="002B2E36" w:rsidRDefault="002B2E36" w:rsidP="00DB1F4F"/>
        </w:tc>
        <w:tc>
          <w:tcPr>
            <w:tcW w:w="9180" w:type="dxa"/>
            <w:gridSpan w:val="2"/>
            <w:shd w:val="clear" w:color="auto" w:fill="auto"/>
            <w:vAlign w:val="center"/>
          </w:tcPr>
          <w:p w14:paraId="4D2B57A7" w14:textId="012311D5" w:rsidR="002B2E36" w:rsidRDefault="002B2E36" w:rsidP="00DB1F4F">
            <w:r>
              <w:rPr>
                <w:color w:val="000000"/>
              </w:rPr>
              <w:t>Preventing Chronic Disease</w:t>
            </w:r>
          </w:p>
        </w:tc>
      </w:tr>
      <w:tr w:rsidR="002B2E36" w14:paraId="4A943515" w14:textId="77777777" w:rsidTr="00F45633">
        <w:tc>
          <w:tcPr>
            <w:tcW w:w="1728" w:type="dxa"/>
            <w:shd w:val="clear" w:color="auto" w:fill="auto"/>
          </w:tcPr>
          <w:p w14:paraId="72342655" w14:textId="77777777" w:rsidR="002B2E36" w:rsidRDefault="002B2E36" w:rsidP="00DB1F4F"/>
        </w:tc>
        <w:tc>
          <w:tcPr>
            <w:tcW w:w="9180" w:type="dxa"/>
            <w:gridSpan w:val="2"/>
            <w:shd w:val="clear" w:color="auto" w:fill="auto"/>
            <w:vAlign w:val="center"/>
          </w:tcPr>
          <w:p w14:paraId="55AF8BD4" w14:textId="396FC004" w:rsidR="002B2E36" w:rsidRDefault="002B2E36" w:rsidP="00DB1F4F">
            <w:r>
              <w:rPr>
                <w:color w:val="000000"/>
              </w:rPr>
              <w:t>Statistics in Medicine</w:t>
            </w:r>
          </w:p>
        </w:tc>
      </w:tr>
      <w:tr w:rsidR="00E954BD" w14:paraId="3EF9C2D4" w14:textId="77777777" w:rsidTr="00F45633">
        <w:tc>
          <w:tcPr>
            <w:tcW w:w="1728" w:type="dxa"/>
            <w:shd w:val="clear" w:color="auto" w:fill="auto"/>
          </w:tcPr>
          <w:p w14:paraId="2084D3A1" w14:textId="77777777" w:rsidR="00E954BD" w:rsidRDefault="00E954BD" w:rsidP="00DB1F4F"/>
        </w:tc>
        <w:tc>
          <w:tcPr>
            <w:tcW w:w="4860" w:type="dxa"/>
            <w:shd w:val="clear" w:color="auto" w:fill="auto"/>
          </w:tcPr>
          <w:p w14:paraId="22B78947" w14:textId="77777777" w:rsidR="00E954BD" w:rsidRDefault="00E954BD" w:rsidP="00DB1F4F"/>
        </w:tc>
        <w:tc>
          <w:tcPr>
            <w:tcW w:w="4320" w:type="dxa"/>
            <w:shd w:val="clear" w:color="auto" w:fill="auto"/>
          </w:tcPr>
          <w:p w14:paraId="3F587127" w14:textId="77777777" w:rsidR="00592CDB" w:rsidRDefault="00592CDB" w:rsidP="00DB1F4F"/>
        </w:tc>
      </w:tr>
      <w:tr w:rsidR="00E954BD" w14:paraId="695DF526" w14:textId="77777777" w:rsidTr="00F45633">
        <w:tc>
          <w:tcPr>
            <w:tcW w:w="1728" w:type="dxa"/>
            <w:shd w:val="clear" w:color="auto" w:fill="auto"/>
          </w:tcPr>
          <w:p w14:paraId="0EB41ACE" w14:textId="7E09E4B8" w:rsidR="00E954BD" w:rsidRDefault="00764DAD" w:rsidP="00764DAD">
            <w:r>
              <w:t xml:space="preserve">Editorial Board </w:t>
            </w:r>
          </w:p>
        </w:tc>
        <w:tc>
          <w:tcPr>
            <w:tcW w:w="4860" w:type="dxa"/>
            <w:shd w:val="clear" w:color="auto" w:fill="auto"/>
          </w:tcPr>
          <w:p w14:paraId="2D6492FE" w14:textId="76B6F488" w:rsidR="00E954BD" w:rsidRDefault="00764DAD" w:rsidP="00DB1F4F">
            <w:r>
              <w:t xml:space="preserve">Managed Care </w:t>
            </w:r>
            <w:r w:rsidR="00F45633">
              <w:t>–</w:t>
            </w:r>
            <w:r>
              <w:t xml:space="preserve"> 2012</w:t>
            </w:r>
            <w:r w:rsidR="00791ADE">
              <w:t>-2019</w:t>
            </w:r>
          </w:p>
          <w:p w14:paraId="2C0E039D" w14:textId="069263F1" w:rsidR="00F45633" w:rsidRDefault="00F45633" w:rsidP="00DB1F4F">
            <w:r>
              <w:t xml:space="preserve">Healthcare Transformation </w:t>
            </w:r>
            <w:r w:rsidR="00D56BFC">
              <w:t>–</w:t>
            </w:r>
            <w:r>
              <w:t xml:space="preserve"> 2018</w:t>
            </w:r>
          </w:p>
          <w:p w14:paraId="2E7517DF" w14:textId="156374C3" w:rsidR="00D56BFC" w:rsidRDefault="00D56BFC" w:rsidP="00DB1F4F">
            <w:r>
              <w:t xml:space="preserve">Managed Healthcare Executive </w:t>
            </w:r>
            <w:r w:rsidR="00A94B2F">
              <w:t>–</w:t>
            </w:r>
            <w:r>
              <w:t xml:space="preserve"> 2020</w:t>
            </w:r>
            <w:r w:rsidR="00791ADE">
              <w:t>-</w:t>
            </w:r>
          </w:p>
        </w:tc>
        <w:tc>
          <w:tcPr>
            <w:tcW w:w="4320" w:type="dxa"/>
            <w:shd w:val="clear" w:color="auto" w:fill="auto"/>
          </w:tcPr>
          <w:p w14:paraId="5D2180FB" w14:textId="455C1A7A" w:rsidR="000A4BD1" w:rsidRDefault="000A4BD1" w:rsidP="00764DAD"/>
        </w:tc>
      </w:tr>
      <w:tr w:rsidR="000A4BD1" w14:paraId="5E78C48F" w14:textId="77777777" w:rsidTr="00F45633">
        <w:tc>
          <w:tcPr>
            <w:tcW w:w="1728" w:type="dxa"/>
            <w:shd w:val="clear" w:color="auto" w:fill="auto"/>
          </w:tcPr>
          <w:p w14:paraId="3B205BC1" w14:textId="77777777" w:rsidR="000A4BD1" w:rsidRDefault="000A4BD1" w:rsidP="00584222"/>
          <w:p w14:paraId="708EE190" w14:textId="230CBFA1" w:rsidR="00D56BFC" w:rsidRDefault="00D56BFC" w:rsidP="00584222"/>
        </w:tc>
        <w:tc>
          <w:tcPr>
            <w:tcW w:w="4860" w:type="dxa"/>
            <w:shd w:val="clear" w:color="auto" w:fill="auto"/>
          </w:tcPr>
          <w:p w14:paraId="34703CFC" w14:textId="360764C7" w:rsidR="000A4BD1" w:rsidRDefault="000A4BD1" w:rsidP="00F45633"/>
        </w:tc>
        <w:tc>
          <w:tcPr>
            <w:tcW w:w="4320" w:type="dxa"/>
            <w:shd w:val="clear" w:color="auto" w:fill="auto"/>
          </w:tcPr>
          <w:p w14:paraId="62728582" w14:textId="77777777" w:rsidR="000A4BD1" w:rsidRDefault="000A4BD1" w:rsidP="00764DAD"/>
        </w:tc>
      </w:tr>
    </w:tbl>
    <w:p w14:paraId="44D984E6" w14:textId="77777777" w:rsidR="003513CE" w:rsidRDefault="003513CE" w:rsidP="00DB1F4F">
      <w:pPr>
        <w:outlineLvl w:val="0"/>
        <w:rPr>
          <w:b/>
        </w:rPr>
      </w:pPr>
      <w:r>
        <w:rPr>
          <w:b/>
        </w:rPr>
        <w:t>Honors and Prizes</w:t>
      </w:r>
    </w:p>
    <w:p w14:paraId="67CC43F8" w14:textId="77777777" w:rsidR="00152BAB" w:rsidRPr="003513CE" w:rsidRDefault="00152BAB" w:rsidP="00DB1F4F">
      <w:pPr>
        <w:rPr>
          <w:b/>
        </w:rPr>
      </w:pPr>
    </w:p>
    <w:tbl>
      <w:tblPr>
        <w:tblW w:w="10908" w:type="dxa"/>
        <w:tblLook w:val="01E0" w:firstRow="1" w:lastRow="1" w:firstColumn="1" w:lastColumn="1" w:noHBand="0" w:noVBand="0"/>
      </w:tblPr>
      <w:tblGrid>
        <w:gridCol w:w="1728"/>
        <w:gridCol w:w="4860"/>
        <w:gridCol w:w="4320"/>
      </w:tblGrid>
      <w:tr w:rsidR="00D5737D" w14:paraId="67349D24" w14:textId="77777777" w:rsidTr="00F45633">
        <w:tc>
          <w:tcPr>
            <w:tcW w:w="1728" w:type="dxa"/>
            <w:shd w:val="clear" w:color="auto" w:fill="auto"/>
          </w:tcPr>
          <w:p w14:paraId="225867D3" w14:textId="77777777" w:rsidR="00D5737D" w:rsidRDefault="00D5737D" w:rsidP="00DB1F4F">
            <w:pPr>
              <w:spacing w:afterLines="60" w:after="144"/>
            </w:pPr>
            <w:r>
              <w:t>2002, 2003</w:t>
            </w:r>
          </w:p>
        </w:tc>
        <w:tc>
          <w:tcPr>
            <w:tcW w:w="4860" w:type="dxa"/>
            <w:shd w:val="clear" w:color="auto" w:fill="auto"/>
          </w:tcPr>
          <w:p w14:paraId="3493BE41" w14:textId="77777777" w:rsidR="00D5737D" w:rsidRDefault="00D5737D" w:rsidP="00DB1F4F">
            <w:pPr>
              <w:spacing w:afterLines="60" w:after="144"/>
            </w:pPr>
            <w:r>
              <w:t>Excellence in Teaching Award</w:t>
            </w:r>
          </w:p>
        </w:tc>
        <w:tc>
          <w:tcPr>
            <w:tcW w:w="4320" w:type="dxa"/>
            <w:shd w:val="clear" w:color="auto" w:fill="auto"/>
          </w:tcPr>
          <w:p w14:paraId="22F68AB9" w14:textId="77777777" w:rsidR="00D5737D" w:rsidRDefault="00D5737D" w:rsidP="00DB1F4F">
            <w:pPr>
              <w:spacing w:afterLines="60" w:after="144"/>
            </w:pPr>
            <w:r>
              <w:t>Cambridge Hospital</w:t>
            </w:r>
          </w:p>
        </w:tc>
      </w:tr>
      <w:tr w:rsidR="00D5737D" w14:paraId="1C4792CA" w14:textId="77777777" w:rsidTr="00F45633">
        <w:tc>
          <w:tcPr>
            <w:tcW w:w="1728" w:type="dxa"/>
            <w:shd w:val="clear" w:color="auto" w:fill="auto"/>
          </w:tcPr>
          <w:p w14:paraId="687D6849" w14:textId="77777777" w:rsidR="00D5737D" w:rsidRDefault="00D5737D" w:rsidP="00DB1F4F">
            <w:pPr>
              <w:spacing w:afterLines="60" w:after="144"/>
            </w:pPr>
            <w:r>
              <w:t>2004</w:t>
            </w:r>
          </w:p>
        </w:tc>
        <w:tc>
          <w:tcPr>
            <w:tcW w:w="4860" w:type="dxa"/>
            <w:shd w:val="clear" w:color="auto" w:fill="auto"/>
          </w:tcPr>
          <w:p w14:paraId="2E169C2D" w14:textId="77777777" w:rsidR="00D5737D" w:rsidRDefault="00D5737D" w:rsidP="00DB1F4F">
            <w:pPr>
              <w:spacing w:afterLines="60" w:after="144"/>
            </w:pPr>
            <w:r>
              <w:t>Resident Teaching Award from the Medical School Class of 2004</w:t>
            </w:r>
          </w:p>
        </w:tc>
        <w:tc>
          <w:tcPr>
            <w:tcW w:w="4320" w:type="dxa"/>
            <w:shd w:val="clear" w:color="auto" w:fill="auto"/>
          </w:tcPr>
          <w:p w14:paraId="34723427" w14:textId="77777777" w:rsidR="00D5737D" w:rsidRDefault="00D5737D" w:rsidP="00DB1F4F">
            <w:pPr>
              <w:spacing w:afterLines="60" w:after="144"/>
            </w:pPr>
            <w:r>
              <w:t>Harvard Medical School</w:t>
            </w:r>
          </w:p>
        </w:tc>
      </w:tr>
      <w:tr w:rsidR="00D5737D" w14:paraId="585C72ED" w14:textId="77777777" w:rsidTr="00F45633">
        <w:tc>
          <w:tcPr>
            <w:tcW w:w="1728" w:type="dxa"/>
            <w:shd w:val="clear" w:color="auto" w:fill="auto"/>
          </w:tcPr>
          <w:p w14:paraId="00D701F7" w14:textId="77777777" w:rsidR="00D5737D" w:rsidRDefault="00D5737D" w:rsidP="00DB1F4F">
            <w:pPr>
              <w:spacing w:afterLines="60" w:after="144"/>
            </w:pPr>
            <w:r>
              <w:t>2004</w:t>
            </w:r>
          </w:p>
        </w:tc>
        <w:tc>
          <w:tcPr>
            <w:tcW w:w="4860" w:type="dxa"/>
            <w:shd w:val="clear" w:color="auto" w:fill="auto"/>
          </w:tcPr>
          <w:p w14:paraId="53730525" w14:textId="413A014A" w:rsidR="00D5737D" w:rsidRDefault="00D5737D" w:rsidP="00DB1F4F">
            <w:pPr>
              <w:spacing w:afterLines="60" w:after="144"/>
            </w:pPr>
            <w:r>
              <w:t>Zeljco Nikolic Memorial Award</w:t>
            </w:r>
            <w:r w:rsidR="002B2E36">
              <w:t>, Excellence in Residency Teaching</w:t>
            </w:r>
          </w:p>
        </w:tc>
        <w:tc>
          <w:tcPr>
            <w:tcW w:w="4320" w:type="dxa"/>
            <w:shd w:val="clear" w:color="auto" w:fill="auto"/>
          </w:tcPr>
          <w:p w14:paraId="7E9940EB" w14:textId="77777777" w:rsidR="00D5737D" w:rsidRDefault="00D5737D" w:rsidP="00DB1F4F">
            <w:pPr>
              <w:spacing w:afterLines="60" w:after="144"/>
            </w:pPr>
            <w:r>
              <w:t>Massachusetts General Hospital</w:t>
            </w:r>
          </w:p>
        </w:tc>
      </w:tr>
      <w:tr w:rsidR="00D5737D" w14:paraId="64263A08" w14:textId="77777777" w:rsidTr="00F45633">
        <w:tc>
          <w:tcPr>
            <w:tcW w:w="1728" w:type="dxa"/>
            <w:shd w:val="clear" w:color="auto" w:fill="auto"/>
          </w:tcPr>
          <w:p w14:paraId="6DB1DC2A" w14:textId="77777777" w:rsidR="00D5737D" w:rsidRDefault="00D5737D" w:rsidP="00DB1F4F">
            <w:pPr>
              <w:spacing w:afterLines="60" w:after="144"/>
            </w:pPr>
            <w:r>
              <w:t>2007</w:t>
            </w:r>
          </w:p>
        </w:tc>
        <w:tc>
          <w:tcPr>
            <w:tcW w:w="4860" w:type="dxa"/>
            <w:shd w:val="clear" w:color="auto" w:fill="auto"/>
          </w:tcPr>
          <w:p w14:paraId="5B5830F1" w14:textId="77777777" w:rsidR="00D5737D" w:rsidRDefault="00D5737D" w:rsidP="00DB1F4F">
            <w:pPr>
              <w:spacing w:afterLines="60" w:after="144"/>
            </w:pPr>
            <w:r>
              <w:t>Award for Best Abstract</w:t>
            </w:r>
          </w:p>
        </w:tc>
        <w:tc>
          <w:tcPr>
            <w:tcW w:w="4320" w:type="dxa"/>
            <w:shd w:val="clear" w:color="auto" w:fill="auto"/>
          </w:tcPr>
          <w:p w14:paraId="615A66CA" w14:textId="77777777" w:rsidR="00D5737D" w:rsidRDefault="00D5737D" w:rsidP="00DB1F4F">
            <w:pPr>
              <w:spacing w:afterLines="60" w:after="144"/>
            </w:pPr>
            <w:r>
              <w:t>AcademyHealth</w:t>
            </w:r>
          </w:p>
        </w:tc>
      </w:tr>
      <w:tr w:rsidR="00D5737D" w14:paraId="48C10555" w14:textId="77777777" w:rsidTr="00F45633">
        <w:tc>
          <w:tcPr>
            <w:tcW w:w="1728" w:type="dxa"/>
            <w:shd w:val="clear" w:color="auto" w:fill="auto"/>
          </w:tcPr>
          <w:p w14:paraId="298D3F44" w14:textId="77777777" w:rsidR="00D5737D" w:rsidRDefault="00D5737D" w:rsidP="00DB1F4F">
            <w:pPr>
              <w:spacing w:afterLines="60" w:after="144"/>
            </w:pPr>
            <w:r>
              <w:t>2008</w:t>
            </w:r>
          </w:p>
        </w:tc>
        <w:tc>
          <w:tcPr>
            <w:tcW w:w="4860" w:type="dxa"/>
            <w:shd w:val="clear" w:color="auto" w:fill="auto"/>
          </w:tcPr>
          <w:p w14:paraId="2AC0DEEF" w14:textId="77777777" w:rsidR="00D5737D" w:rsidRDefault="00D5737D" w:rsidP="00DB1F4F">
            <w:pPr>
              <w:spacing w:afterLines="60" w:after="144"/>
            </w:pPr>
            <w:r>
              <w:t>Award for Outstanding Abstract</w:t>
            </w:r>
          </w:p>
        </w:tc>
        <w:tc>
          <w:tcPr>
            <w:tcW w:w="4320" w:type="dxa"/>
            <w:shd w:val="clear" w:color="auto" w:fill="auto"/>
          </w:tcPr>
          <w:p w14:paraId="44353863" w14:textId="77777777" w:rsidR="00D5737D" w:rsidRDefault="00D5737D" w:rsidP="00DB1F4F">
            <w:pPr>
              <w:spacing w:afterLines="60" w:after="144"/>
            </w:pPr>
            <w:r>
              <w:t>AcademyHealth</w:t>
            </w:r>
          </w:p>
        </w:tc>
      </w:tr>
      <w:tr w:rsidR="00D5737D" w14:paraId="0613CCB4" w14:textId="77777777" w:rsidTr="00F45633">
        <w:tc>
          <w:tcPr>
            <w:tcW w:w="1728" w:type="dxa"/>
            <w:shd w:val="clear" w:color="auto" w:fill="auto"/>
          </w:tcPr>
          <w:p w14:paraId="2FF65FC7" w14:textId="77777777" w:rsidR="00D5737D" w:rsidRDefault="00D5737D" w:rsidP="00DB1F4F">
            <w:pPr>
              <w:spacing w:afterLines="60" w:after="144"/>
            </w:pPr>
            <w:r>
              <w:t>2008</w:t>
            </w:r>
          </w:p>
        </w:tc>
        <w:tc>
          <w:tcPr>
            <w:tcW w:w="4860" w:type="dxa"/>
            <w:shd w:val="clear" w:color="auto" w:fill="auto"/>
          </w:tcPr>
          <w:p w14:paraId="19C51D3A" w14:textId="77777777" w:rsidR="00D5737D" w:rsidRDefault="00D5737D" w:rsidP="00DB1F4F">
            <w:pPr>
              <w:spacing w:afterLines="60" w:after="144"/>
            </w:pPr>
            <w:r>
              <w:t>Milton W. Hamolsky Award for Outstanding Scientific Presentation by a Junior Faculty Member</w:t>
            </w:r>
          </w:p>
        </w:tc>
        <w:tc>
          <w:tcPr>
            <w:tcW w:w="4320" w:type="dxa"/>
            <w:shd w:val="clear" w:color="auto" w:fill="auto"/>
          </w:tcPr>
          <w:p w14:paraId="39FEFBEF" w14:textId="77777777" w:rsidR="00D5737D" w:rsidRDefault="00D5737D" w:rsidP="00DB1F4F">
            <w:pPr>
              <w:spacing w:afterLines="60" w:after="144"/>
            </w:pPr>
            <w:r>
              <w:t>Society of General Internal Medicine</w:t>
            </w:r>
          </w:p>
        </w:tc>
      </w:tr>
      <w:tr w:rsidR="00D5737D" w14:paraId="12AADDBB" w14:textId="77777777" w:rsidTr="00F45633">
        <w:tc>
          <w:tcPr>
            <w:tcW w:w="1728" w:type="dxa"/>
            <w:shd w:val="clear" w:color="auto" w:fill="auto"/>
          </w:tcPr>
          <w:p w14:paraId="40A0D6CE" w14:textId="77777777" w:rsidR="00D5737D" w:rsidRDefault="00D5737D" w:rsidP="00DB1F4F">
            <w:pPr>
              <w:spacing w:afterLines="60" w:after="144"/>
            </w:pPr>
            <w:r>
              <w:t>2008</w:t>
            </w:r>
          </w:p>
        </w:tc>
        <w:tc>
          <w:tcPr>
            <w:tcW w:w="4860" w:type="dxa"/>
            <w:shd w:val="clear" w:color="auto" w:fill="auto"/>
          </w:tcPr>
          <w:p w14:paraId="755D6643" w14:textId="77777777" w:rsidR="00D5737D" w:rsidRDefault="00D5737D" w:rsidP="00DB1F4F">
            <w:pPr>
              <w:spacing w:afterLines="60" w:after="144"/>
            </w:pPr>
            <w:r>
              <w:t>Outstanding Reviewer</w:t>
            </w:r>
          </w:p>
        </w:tc>
        <w:tc>
          <w:tcPr>
            <w:tcW w:w="4320" w:type="dxa"/>
            <w:shd w:val="clear" w:color="auto" w:fill="auto"/>
          </w:tcPr>
          <w:p w14:paraId="1B2918D8" w14:textId="77777777" w:rsidR="00D5737D" w:rsidRDefault="00D5737D" w:rsidP="00DB1F4F">
            <w:pPr>
              <w:spacing w:afterLines="60" w:after="144"/>
            </w:pPr>
            <w:r>
              <w:t>Annals of Internal Medicine</w:t>
            </w:r>
          </w:p>
        </w:tc>
      </w:tr>
      <w:tr w:rsidR="00D5737D" w14:paraId="5221A4AF" w14:textId="77777777" w:rsidTr="00621F64">
        <w:tc>
          <w:tcPr>
            <w:tcW w:w="1728" w:type="dxa"/>
            <w:shd w:val="clear" w:color="auto" w:fill="auto"/>
          </w:tcPr>
          <w:p w14:paraId="4008F872" w14:textId="77777777" w:rsidR="00D5737D" w:rsidRDefault="00D5737D" w:rsidP="00DB1F4F">
            <w:pPr>
              <w:spacing w:afterLines="60" w:after="144"/>
            </w:pPr>
            <w:r>
              <w:t>2008</w:t>
            </w:r>
          </w:p>
        </w:tc>
        <w:tc>
          <w:tcPr>
            <w:tcW w:w="4860" w:type="dxa"/>
            <w:shd w:val="clear" w:color="auto" w:fill="auto"/>
          </w:tcPr>
          <w:p w14:paraId="332FF905" w14:textId="77777777" w:rsidR="00D5737D" w:rsidRDefault="00D5737D" w:rsidP="00DB1F4F">
            <w:pPr>
              <w:spacing w:afterLines="60" w:after="144"/>
            </w:pPr>
            <w:r>
              <w:t>Top 20 Most-Read Articles of Health Affairs</w:t>
            </w:r>
          </w:p>
        </w:tc>
        <w:tc>
          <w:tcPr>
            <w:tcW w:w="4320" w:type="dxa"/>
            <w:shd w:val="clear" w:color="auto" w:fill="auto"/>
          </w:tcPr>
          <w:p w14:paraId="5270F2DB" w14:textId="77777777" w:rsidR="00D5737D" w:rsidRDefault="00D5737D" w:rsidP="00DB1F4F">
            <w:pPr>
              <w:spacing w:afterLines="60" w:after="144"/>
            </w:pPr>
            <w:r>
              <w:t>Health Affairs</w:t>
            </w:r>
          </w:p>
        </w:tc>
      </w:tr>
      <w:tr w:rsidR="00D5737D" w14:paraId="68C9D031" w14:textId="77777777" w:rsidTr="00621F64">
        <w:tc>
          <w:tcPr>
            <w:tcW w:w="1728" w:type="dxa"/>
            <w:shd w:val="clear" w:color="auto" w:fill="auto"/>
          </w:tcPr>
          <w:p w14:paraId="6FB7A157" w14:textId="77777777" w:rsidR="00D5737D" w:rsidRDefault="00D5737D" w:rsidP="00DB1F4F">
            <w:pPr>
              <w:spacing w:afterLines="60" w:after="144"/>
            </w:pPr>
            <w:r>
              <w:t>2012</w:t>
            </w:r>
          </w:p>
        </w:tc>
        <w:tc>
          <w:tcPr>
            <w:tcW w:w="4860" w:type="dxa"/>
            <w:shd w:val="clear" w:color="auto" w:fill="auto"/>
          </w:tcPr>
          <w:p w14:paraId="72B589A7" w14:textId="77777777" w:rsidR="00D5737D" w:rsidRDefault="00D5737D" w:rsidP="00DB1F4F">
            <w:pPr>
              <w:spacing w:afterLines="60" w:after="144"/>
            </w:pPr>
            <w:r>
              <w:t>Excellence in Medical Student Research Mentoring Award</w:t>
            </w:r>
          </w:p>
        </w:tc>
        <w:tc>
          <w:tcPr>
            <w:tcW w:w="4320" w:type="dxa"/>
            <w:shd w:val="clear" w:color="auto" w:fill="auto"/>
          </w:tcPr>
          <w:p w14:paraId="396EC008" w14:textId="77777777" w:rsidR="00D5737D" w:rsidRDefault="00D5737D" w:rsidP="00DB1F4F">
            <w:pPr>
              <w:spacing w:afterLines="60" w:after="144"/>
            </w:pPr>
            <w:r>
              <w:t>University of Pittsburgh Medical School</w:t>
            </w:r>
          </w:p>
        </w:tc>
      </w:tr>
      <w:tr w:rsidR="00D5737D" w14:paraId="7E2C73CE" w14:textId="77777777" w:rsidTr="00621F64">
        <w:tc>
          <w:tcPr>
            <w:tcW w:w="1728" w:type="dxa"/>
            <w:shd w:val="clear" w:color="auto" w:fill="auto"/>
          </w:tcPr>
          <w:p w14:paraId="2144C71D" w14:textId="77777777" w:rsidR="00D5737D" w:rsidRDefault="00D5737D" w:rsidP="00DB1F4F">
            <w:pPr>
              <w:spacing w:afterLines="60" w:after="144"/>
            </w:pPr>
            <w:r>
              <w:t>2013</w:t>
            </w:r>
          </w:p>
          <w:p w14:paraId="5736DCA8" w14:textId="72770688" w:rsidR="00724C4D" w:rsidRDefault="00724C4D" w:rsidP="00DB1F4F">
            <w:pPr>
              <w:spacing w:afterLines="60" w:after="144"/>
            </w:pPr>
            <w:r>
              <w:t>2014</w:t>
            </w:r>
          </w:p>
        </w:tc>
        <w:tc>
          <w:tcPr>
            <w:tcW w:w="4860" w:type="dxa"/>
            <w:shd w:val="clear" w:color="auto" w:fill="auto"/>
          </w:tcPr>
          <w:p w14:paraId="6EBC029A" w14:textId="77777777" w:rsidR="00D5737D" w:rsidRDefault="00D5737D" w:rsidP="00DB1F4F">
            <w:pPr>
              <w:spacing w:afterLines="60" w:after="144"/>
            </w:pPr>
            <w:r>
              <w:t>Alice Hersch New Investigator of the Year</w:t>
            </w:r>
          </w:p>
          <w:p w14:paraId="3DBCCB87" w14:textId="7509A3ED" w:rsidR="00724C4D" w:rsidRDefault="005564CD" w:rsidP="00DB1F4F">
            <w:pPr>
              <w:spacing w:afterLines="60" w:after="144"/>
            </w:pPr>
            <w:r>
              <w:t>Certificate of Excellence in Tutoring</w:t>
            </w:r>
          </w:p>
        </w:tc>
        <w:tc>
          <w:tcPr>
            <w:tcW w:w="4320" w:type="dxa"/>
            <w:shd w:val="clear" w:color="auto" w:fill="auto"/>
          </w:tcPr>
          <w:p w14:paraId="0ED8BE02" w14:textId="77777777" w:rsidR="00D5737D" w:rsidRDefault="00D5737D" w:rsidP="00DB1F4F">
            <w:pPr>
              <w:spacing w:afterLines="60" w:after="144"/>
            </w:pPr>
            <w:r>
              <w:t>AcademyHealth</w:t>
            </w:r>
          </w:p>
          <w:p w14:paraId="49CDFB3F" w14:textId="0CE5CF7A" w:rsidR="00724C4D" w:rsidRDefault="00724C4D" w:rsidP="00DB1F4F">
            <w:pPr>
              <w:spacing w:afterLines="60" w:after="144"/>
            </w:pPr>
            <w:r>
              <w:t>Harvard Medical School</w:t>
            </w:r>
          </w:p>
        </w:tc>
      </w:tr>
      <w:tr w:rsidR="00724C4D" w14:paraId="4B1C31C1" w14:textId="77777777" w:rsidTr="00621F64">
        <w:tc>
          <w:tcPr>
            <w:tcW w:w="1728" w:type="dxa"/>
            <w:shd w:val="clear" w:color="auto" w:fill="auto"/>
          </w:tcPr>
          <w:p w14:paraId="0A639076" w14:textId="77777777" w:rsidR="00117884" w:rsidRDefault="00F95C37" w:rsidP="00DB1F4F">
            <w:pPr>
              <w:spacing w:afterLines="60" w:after="144"/>
            </w:pPr>
            <w:r>
              <w:t xml:space="preserve">2016 </w:t>
            </w:r>
          </w:p>
          <w:p w14:paraId="28A9C4A1" w14:textId="77777777" w:rsidR="00724C4D" w:rsidRDefault="00117884" w:rsidP="00DB1F4F">
            <w:pPr>
              <w:spacing w:afterLines="60" w:after="144"/>
            </w:pPr>
            <w:r>
              <w:t xml:space="preserve">2017 </w:t>
            </w:r>
            <w:r w:rsidR="00F95C37">
              <w:t xml:space="preserve"> </w:t>
            </w:r>
          </w:p>
        </w:tc>
        <w:tc>
          <w:tcPr>
            <w:tcW w:w="4860" w:type="dxa"/>
            <w:shd w:val="clear" w:color="auto" w:fill="auto"/>
          </w:tcPr>
          <w:p w14:paraId="13E90C17" w14:textId="77777777" w:rsidR="00F95C37" w:rsidRDefault="00F95C37" w:rsidP="00DB1F4F">
            <w:pPr>
              <w:spacing w:afterLines="60" w:after="144"/>
            </w:pPr>
            <w:r w:rsidRPr="00F95C37">
              <w:t xml:space="preserve">Top 10 Most Read List    </w:t>
            </w:r>
            <w:r>
              <w:t xml:space="preserve">  </w:t>
            </w:r>
          </w:p>
          <w:p w14:paraId="6E817949" w14:textId="77777777" w:rsidR="00724C4D" w:rsidRDefault="006225DF" w:rsidP="00DB1F4F">
            <w:pPr>
              <w:spacing w:afterLines="60" w:after="144"/>
            </w:pPr>
            <w:r w:rsidRPr="006225DF">
              <w:t>Certificate of Excellence in Tutoring</w:t>
            </w:r>
          </w:p>
        </w:tc>
        <w:tc>
          <w:tcPr>
            <w:tcW w:w="4320" w:type="dxa"/>
            <w:shd w:val="clear" w:color="auto" w:fill="auto"/>
          </w:tcPr>
          <w:p w14:paraId="7816E8CA" w14:textId="77777777" w:rsidR="00724C4D" w:rsidRDefault="00F95C37" w:rsidP="00DB1F4F">
            <w:pPr>
              <w:spacing w:afterLines="60" w:after="144"/>
            </w:pPr>
            <w:r w:rsidRPr="00F95C37">
              <w:t>Health Affairs</w:t>
            </w:r>
          </w:p>
          <w:p w14:paraId="1CCEF866" w14:textId="5908AA3D" w:rsidR="00117884" w:rsidRDefault="006225DF" w:rsidP="00DB1F4F">
            <w:pPr>
              <w:spacing w:afterLines="60" w:after="144"/>
            </w:pPr>
            <w:r>
              <w:t xml:space="preserve">Harvard Medical School </w:t>
            </w:r>
          </w:p>
        </w:tc>
      </w:tr>
      <w:tr w:rsidR="00F81D21" w14:paraId="5DFF6430" w14:textId="77777777" w:rsidTr="00621F64">
        <w:tc>
          <w:tcPr>
            <w:tcW w:w="1728" w:type="dxa"/>
            <w:shd w:val="clear" w:color="auto" w:fill="auto"/>
          </w:tcPr>
          <w:p w14:paraId="0410DA5C" w14:textId="6285EB03" w:rsidR="00F81D21" w:rsidRDefault="00F81D21" w:rsidP="00DB1F4F">
            <w:pPr>
              <w:spacing w:afterLines="60" w:after="144"/>
            </w:pPr>
            <w:r>
              <w:t>2017</w:t>
            </w:r>
          </w:p>
        </w:tc>
        <w:tc>
          <w:tcPr>
            <w:tcW w:w="4860" w:type="dxa"/>
            <w:shd w:val="clear" w:color="auto" w:fill="auto"/>
          </w:tcPr>
          <w:p w14:paraId="1595A370" w14:textId="4695CB40" w:rsidR="00F81D21" w:rsidRPr="00F95C37" w:rsidRDefault="00F81D21" w:rsidP="00DB1F4F">
            <w:pPr>
              <w:spacing w:afterLines="60" w:after="144"/>
            </w:pPr>
            <w:r>
              <w:t>Most Read Article of the Year</w:t>
            </w:r>
          </w:p>
        </w:tc>
        <w:tc>
          <w:tcPr>
            <w:tcW w:w="4320" w:type="dxa"/>
            <w:shd w:val="clear" w:color="auto" w:fill="auto"/>
          </w:tcPr>
          <w:p w14:paraId="28ABB304" w14:textId="7BA32512" w:rsidR="00F81D21" w:rsidRPr="00F95C37" w:rsidRDefault="00F81D21" w:rsidP="00DB1F4F">
            <w:pPr>
              <w:spacing w:afterLines="60" w:after="144"/>
            </w:pPr>
            <w:r>
              <w:t>Health Affairs</w:t>
            </w:r>
          </w:p>
        </w:tc>
      </w:tr>
      <w:tr w:rsidR="00F81D21" w14:paraId="7725274B" w14:textId="77777777" w:rsidTr="00353B1C">
        <w:tc>
          <w:tcPr>
            <w:tcW w:w="1728" w:type="dxa"/>
            <w:shd w:val="clear" w:color="auto" w:fill="auto"/>
          </w:tcPr>
          <w:p w14:paraId="0AA9B170" w14:textId="77E81F55" w:rsidR="00F81D21" w:rsidRDefault="00E741A8" w:rsidP="00DB1F4F">
            <w:pPr>
              <w:spacing w:afterLines="60" w:after="144"/>
            </w:pPr>
            <w:r>
              <w:t>2017</w:t>
            </w:r>
          </w:p>
        </w:tc>
        <w:tc>
          <w:tcPr>
            <w:tcW w:w="4860" w:type="dxa"/>
            <w:shd w:val="clear" w:color="auto" w:fill="auto"/>
          </w:tcPr>
          <w:p w14:paraId="2B08BB27" w14:textId="57A4EF0A" w:rsidR="00F81D21" w:rsidRPr="00F95C37" w:rsidRDefault="00E741A8" w:rsidP="00DB1F4F">
            <w:pPr>
              <w:spacing w:afterLines="60" w:after="144"/>
            </w:pPr>
            <w:r>
              <w:t>Excellence in Tutorial Facilitation</w:t>
            </w:r>
          </w:p>
        </w:tc>
        <w:tc>
          <w:tcPr>
            <w:tcW w:w="4320" w:type="dxa"/>
            <w:shd w:val="clear" w:color="auto" w:fill="auto"/>
          </w:tcPr>
          <w:p w14:paraId="09009A1E" w14:textId="16B0BCA1" w:rsidR="00F81D21" w:rsidRPr="00F95C37" w:rsidRDefault="00E741A8" w:rsidP="00DB1F4F">
            <w:pPr>
              <w:spacing w:afterLines="60" w:after="144"/>
            </w:pPr>
            <w:r>
              <w:t>The A</w:t>
            </w:r>
            <w:r w:rsidRPr="00E741A8">
              <w:t>cademy at Harvard Medical School</w:t>
            </w:r>
          </w:p>
        </w:tc>
      </w:tr>
      <w:tr w:rsidR="00621F64" w14:paraId="7A49980D" w14:textId="77777777" w:rsidTr="00353B1C">
        <w:tc>
          <w:tcPr>
            <w:tcW w:w="1728" w:type="dxa"/>
            <w:shd w:val="clear" w:color="auto" w:fill="auto"/>
          </w:tcPr>
          <w:p w14:paraId="53E267B0" w14:textId="2EEB83EB" w:rsidR="00621F64" w:rsidRDefault="00621F64" w:rsidP="00DB1F4F">
            <w:pPr>
              <w:spacing w:afterLines="60" w:after="144"/>
            </w:pPr>
            <w:r>
              <w:t>2019</w:t>
            </w:r>
          </w:p>
        </w:tc>
        <w:tc>
          <w:tcPr>
            <w:tcW w:w="4860" w:type="dxa"/>
            <w:shd w:val="clear" w:color="auto" w:fill="auto"/>
          </w:tcPr>
          <w:p w14:paraId="2FB0B962" w14:textId="71D4C511" w:rsidR="00621F64" w:rsidRDefault="00621F64" w:rsidP="00DB1F4F">
            <w:pPr>
              <w:spacing w:afterLines="60" w:after="144"/>
            </w:pPr>
            <w:r>
              <w:t>Best Articles of 2019</w:t>
            </w:r>
          </w:p>
        </w:tc>
        <w:tc>
          <w:tcPr>
            <w:tcW w:w="4320" w:type="dxa"/>
            <w:shd w:val="clear" w:color="auto" w:fill="auto"/>
          </w:tcPr>
          <w:p w14:paraId="29C4B467" w14:textId="248A4EF3" w:rsidR="00621F64" w:rsidRDefault="00621F64" w:rsidP="00DB1F4F">
            <w:pPr>
              <w:spacing w:afterLines="60" w:after="144"/>
            </w:pPr>
            <w:r>
              <w:t>Pediatrics</w:t>
            </w:r>
          </w:p>
        </w:tc>
      </w:tr>
      <w:tr w:rsidR="00621F64" w14:paraId="136CEBC8" w14:textId="77777777" w:rsidTr="00353B1C">
        <w:tc>
          <w:tcPr>
            <w:tcW w:w="1728" w:type="dxa"/>
            <w:shd w:val="clear" w:color="auto" w:fill="auto"/>
          </w:tcPr>
          <w:p w14:paraId="289428AB" w14:textId="14A8B0A6" w:rsidR="00621F64" w:rsidRDefault="00621F64" w:rsidP="00DB1F4F">
            <w:pPr>
              <w:spacing w:afterLines="60" w:after="144"/>
            </w:pPr>
            <w:r>
              <w:t>2019</w:t>
            </w:r>
          </w:p>
        </w:tc>
        <w:tc>
          <w:tcPr>
            <w:tcW w:w="4860" w:type="dxa"/>
            <w:shd w:val="clear" w:color="auto" w:fill="auto"/>
          </w:tcPr>
          <w:p w14:paraId="56E8EE41" w14:textId="03EE315B" w:rsidR="00621F64" w:rsidRDefault="00621F64" w:rsidP="00DB1F4F">
            <w:pPr>
              <w:spacing w:afterLines="60" w:after="144"/>
            </w:pPr>
            <w:r>
              <w:t>Most Highly Rated Peer Reviewer 2019</w:t>
            </w:r>
          </w:p>
        </w:tc>
        <w:tc>
          <w:tcPr>
            <w:tcW w:w="4320" w:type="dxa"/>
            <w:shd w:val="clear" w:color="auto" w:fill="auto"/>
          </w:tcPr>
          <w:p w14:paraId="41090E0D" w14:textId="3ADAAEBC" w:rsidR="00621F64" w:rsidRDefault="00621F64" w:rsidP="00DB1F4F">
            <w:pPr>
              <w:spacing w:afterLines="60" w:after="144"/>
            </w:pPr>
            <w:r>
              <w:t xml:space="preserve">Journal of Hospital Medicine </w:t>
            </w:r>
          </w:p>
        </w:tc>
      </w:tr>
      <w:tr w:rsidR="00353B1C" w14:paraId="4F6F6566" w14:textId="77777777" w:rsidTr="00353B1C">
        <w:tc>
          <w:tcPr>
            <w:tcW w:w="1728" w:type="dxa"/>
            <w:shd w:val="clear" w:color="auto" w:fill="auto"/>
          </w:tcPr>
          <w:p w14:paraId="078DC145" w14:textId="4425F02E" w:rsidR="00353B1C" w:rsidRDefault="00353B1C" w:rsidP="00DB1F4F">
            <w:pPr>
              <w:spacing w:afterLines="60" w:after="144"/>
            </w:pPr>
            <w:r>
              <w:t>2020</w:t>
            </w:r>
          </w:p>
        </w:tc>
        <w:tc>
          <w:tcPr>
            <w:tcW w:w="4860" w:type="dxa"/>
            <w:shd w:val="clear" w:color="auto" w:fill="auto"/>
          </w:tcPr>
          <w:p w14:paraId="643C2538" w14:textId="15986620" w:rsidR="00353B1C" w:rsidRDefault="00353B1C" w:rsidP="00353B1C">
            <w:pPr>
              <w:spacing w:afterLines="60" w:after="144"/>
            </w:pPr>
            <w:r>
              <w:t>A. Clifford Barger Excellence in Mentoring Award</w:t>
            </w:r>
          </w:p>
        </w:tc>
        <w:tc>
          <w:tcPr>
            <w:tcW w:w="4320" w:type="dxa"/>
            <w:shd w:val="clear" w:color="auto" w:fill="auto"/>
          </w:tcPr>
          <w:p w14:paraId="726CB52D" w14:textId="716D20E6" w:rsidR="00353B1C" w:rsidRDefault="00353B1C" w:rsidP="00DB1F4F">
            <w:pPr>
              <w:spacing w:afterLines="60" w:after="144"/>
            </w:pPr>
            <w:r>
              <w:t>Harvard Medical School</w:t>
            </w:r>
          </w:p>
        </w:tc>
      </w:tr>
    </w:tbl>
    <w:p w14:paraId="02C66505" w14:textId="63D00C33" w:rsidR="003E4BBE" w:rsidRDefault="003E4BBE" w:rsidP="00DB1F4F"/>
    <w:p w14:paraId="3F70F80A" w14:textId="6BE8669B" w:rsidR="00791ADE" w:rsidRDefault="00791ADE" w:rsidP="00DB1F4F"/>
    <w:p w14:paraId="4DB53361" w14:textId="77777777" w:rsidR="00791ADE" w:rsidRDefault="00791ADE" w:rsidP="00DB1F4F"/>
    <w:p w14:paraId="3F68F527" w14:textId="77777777" w:rsidR="007D3A3E" w:rsidRPr="00DC54BD" w:rsidRDefault="007D3A3E" w:rsidP="00DB1F4F">
      <w:pPr>
        <w:outlineLvl w:val="0"/>
        <w:rPr>
          <w:b/>
          <w:u w:val="single"/>
        </w:rPr>
      </w:pPr>
      <w:r w:rsidRPr="00DC54BD">
        <w:rPr>
          <w:b/>
          <w:u w:val="single"/>
        </w:rPr>
        <w:t>Report of Funded Projects</w:t>
      </w:r>
    </w:p>
    <w:p w14:paraId="3891A5E5" w14:textId="77777777" w:rsidR="007D3A3E" w:rsidRDefault="007D3A3E" w:rsidP="00DB1F4F"/>
    <w:p w14:paraId="46961C08" w14:textId="670DB6BE" w:rsidR="007D3A3E" w:rsidRDefault="007D3A3E" w:rsidP="00DB1F4F">
      <w:pPr>
        <w:outlineLvl w:val="0"/>
        <w:rPr>
          <w:b/>
        </w:rPr>
      </w:pPr>
      <w:r w:rsidRPr="00DC54BD">
        <w:rPr>
          <w:b/>
        </w:rPr>
        <w:t>Past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3"/>
        <w:gridCol w:w="8327"/>
      </w:tblGrid>
      <w:tr w:rsidR="00565756" w14:paraId="0069305D" w14:textId="77777777" w:rsidTr="00791ADE">
        <w:tc>
          <w:tcPr>
            <w:tcW w:w="1753" w:type="dxa"/>
          </w:tcPr>
          <w:p w14:paraId="75498B19" w14:textId="58423E6B" w:rsidR="00565756" w:rsidRDefault="00565756" w:rsidP="00DB1F4F">
            <w:pPr>
              <w:rPr>
                <w:b/>
              </w:rPr>
            </w:pPr>
            <w:r>
              <w:t>2007-2008</w:t>
            </w:r>
          </w:p>
        </w:tc>
        <w:tc>
          <w:tcPr>
            <w:tcW w:w="8327" w:type="dxa"/>
          </w:tcPr>
          <w:p w14:paraId="55EFD3DD" w14:textId="77777777" w:rsidR="00565756" w:rsidRDefault="00565756" w:rsidP="00DB1F4F">
            <w:r w:rsidRPr="00D83F71">
              <w:t>Retail Clinics: Disruptive Innovation or Just Plain Disruption?</w:t>
            </w:r>
          </w:p>
          <w:p w14:paraId="3DD08E80" w14:textId="77777777" w:rsidR="00565756" w:rsidRDefault="00565756" w:rsidP="00DB1F4F">
            <w:r>
              <w:t>California HealthCare Initiative</w:t>
            </w:r>
          </w:p>
          <w:p w14:paraId="1A109E5D" w14:textId="77777777" w:rsidR="00565756" w:rsidRDefault="00565756" w:rsidP="00DB1F4F">
            <w:r>
              <w:t>PI ($102,893)</w:t>
            </w:r>
          </w:p>
          <w:p w14:paraId="216A270F" w14:textId="4655C9B5" w:rsidR="00565756" w:rsidRPr="00565756" w:rsidRDefault="00565756" w:rsidP="0093549E">
            <w:pPr>
              <w:widowControl w:val="0"/>
              <w:tabs>
                <w:tab w:val="left" w:pos="0"/>
                <w:tab w:val="left" w:pos="360"/>
                <w:tab w:val="left" w:pos="1890"/>
                <w:tab w:val="left" w:pos="6480"/>
                <w:tab w:val="left" w:pos="7200"/>
                <w:tab w:val="left" w:pos="7920"/>
                <w:tab w:val="left" w:pos="8640"/>
                <w:tab w:val="left" w:pos="9360"/>
                <w:tab w:val="left" w:pos="10080"/>
              </w:tabs>
              <w:spacing w:line="228" w:lineRule="auto"/>
            </w:pPr>
          </w:p>
        </w:tc>
      </w:tr>
      <w:tr w:rsidR="00565756" w14:paraId="64C65AFE" w14:textId="77777777" w:rsidTr="00791ADE">
        <w:tc>
          <w:tcPr>
            <w:tcW w:w="1753" w:type="dxa"/>
          </w:tcPr>
          <w:p w14:paraId="632E3100" w14:textId="67012302" w:rsidR="00565756" w:rsidRDefault="00565756" w:rsidP="00DB1F4F">
            <w:r>
              <w:t>2007-2009</w:t>
            </w:r>
          </w:p>
        </w:tc>
        <w:tc>
          <w:tcPr>
            <w:tcW w:w="8327" w:type="dxa"/>
          </w:tcPr>
          <w:p w14:paraId="69C295CA" w14:textId="77777777" w:rsidR="00565756" w:rsidRDefault="00565756" w:rsidP="00565756">
            <w:pPr>
              <w:tabs>
                <w:tab w:val="left" w:pos="1908"/>
              </w:tabs>
            </w:pPr>
            <w:r w:rsidRPr="001E432E">
              <w:t>Cost-Efficiency Profiling of Physicians or Physician Groups</w:t>
            </w:r>
          </w:p>
          <w:p w14:paraId="4F9078C2" w14:textId="16E4FCCA" w:rsidR="00565756" w:rsidRPr="00BC7C93" w:rsidRDefault="00565756" w:rsidP="00565756">
            <w:pPr>
              <w:tabs>
                <w:tab w:val="left" w:pos="1908"/>
              </w:tabs>
            </w:pPr>
            <w:r>
              <w:rPr>
                <w:sz w:val="22"/>
              </w:rPr>
              <w:t>Massachusetts Medical Society</w:t>
            </w:r>
          </w:p>
          <w:p w14:paraId="74759B17" w14:textId="1ABD0917" w:rsidR="00565756" w:rsidRPr="00BC7C93" w:rsidRDefault="00565756" w:rsidP="00565756">
            <w:pPr>
              <w:tabs>
                <w:tab w:val="left" w:pos="1908"/>
              </w:tabs>
            </w:pPr>
            <w:r>
              <w:t>PI ($</w:t>
            </w:r>
            <w:r w:rsidRPr="00A10EDF">
              <w:t>83,128</w:t>
            </w:r>
            <w:r>
              <w:t>)</w:t>
            </w:r>
          </w:p>
          <w:p w14:paraId="7E1ACA0D" w14:textId="0322EE9C" w:rsidR="00565756" w:rsidRPr="00D83F71" w:rsidRDefault="00565756" w:rsidP="00565756">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pPr>
          </w:p>
        </w:tc>
      </w:tr>
      <w:tr w:rsidR="00764DAD" w14:paraId="14705596" w14:textId="77777777" w:rsidTr="00791ADE">
        <w:tc>
          <w:tcPr>
            <w:tcW w:w="1753" w:type="dxa"/>
          </w:tcPr>
          <w:p w14:paraId="64185200" w14:textId="758EDB38" w:rsidR="00764DAD" w:rsidRDefault="00764DAD" w:rsidP="00DB1F4F">
            <w:r>
              <w:t>2008</w:t>
            </w:r>
          </w:p>
        </w:tc>
        <w:tc>
          <w:tcPr>
            <w:tcW w:w="8327" w:type="dxa"/>
          </w:tcPr>
          <w:p w14:paraId="0C67AE2B" w14:textId="77777777" w:rsidR="00764DAD" w:rsidRDefault="00764DAD" w:rsidP="00764DAD">
            <w:pPr>
              <w:tabs>
                <w:tab w:val="left" w:pos="1908"/>
              </w:tabs>
            </w:pPr>
            <w:r w:rsidRPr="00C5442D">
              <w:t>Retail Health Clinics: Who Do They Target?</w:t>
            </w:r>
          </w:p>
          <w:p w14:paraId="00916032" w14:textId="401EDD2F" w:rsidR="00764DAD" w:rsidRDefault="00764DAD" w:rsidP="00764DAD">
            <w:pPr>
              <w:tabs>
                <w:tab w:val="left" w:pos="1908"/>
              </w:tabs>
            </w:pPr>
            <w:r>
              <w:t>California HealthCare Foundation</w:t>
            </w:r>
          </w:p>
          <w:p w14:paraId="642416F5" w14:textId="7B182931" w:rsidR="00764DAD" w:rsidRDefault="00764DAD" w:rsidP="00764DAD">
            <w:pPr>
              <w:tabs>
                <w:tab w:val="left" w:pos="1908"/>
              </w:tabs>
            </w:pPr>
            <w:r>
              <w:t>PI (</w:t>
            </w:r>
            <w:r w:rsidRPr="00A10EDF">
              <w:t>$23,258</w:t>
            </w:r>
            <w:r>
              <w:t>)</w:t>
            </w:r>
          </w:p>
          <w:p w14:paraId="140EBCDE" w14:textId="77777777" w:rsidR="00764DAD" w:rsidRPr="001E432E" w:rsidRDefault="00764DAD" w:rsidP="0093549E">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pPr>
          </w:p>
        </w:tc>
      </w:tr>
      <w:tr w:rsidR="00764DAD" w14:paraId="186C8F79" w14:textId="77777777" w:rsidTr="00791ADE">
        <w:tc>
          <w:tcPr>
            <w:tcW w:w="1753" w:type="dxa"/>
          </w:tcPr>
          <w:p w14:paraId="3490132A" w14:textId="0A10B610" w:rsidR="00764DAD" w:rsidRDefault="00764DAD" w:rsidP="00DB1F4F">
            <w:r>
              <w:t>2008-2009</w:t>
            </w:r>
          </w:p>
        </w:tc>
        <w:tc>
          <w:tcPr>
            <w:tcW w:w="8327" w:type="dxa"/>
          </w:tcPr>
          <w:p w14:paraId="30BECE52" w14:textId="77777777" w:rsidR="00764DAD" w:rsidRDefault="00764DAD" w:rsidP="00764DAD">
            <w:pPr>
              <w:tabs>
                <w:tab w:val="left" w:pos="1908"/>
              </w:tabs>
            </w:pPr>
            <w:r w:rsidRPr="00DA3839">
              <w:t>The Quality of the Specialty Referral Process.</w:t>
            </w:r>
          </w:p>
          <w:p w14:paraId="22FDDF8E" w14:textId="219E1445" w:rsidR="00764DAD" w:rsidRDefault="00764DAD" w:rsidP="00764DAD">
            <w:pPr>
              <w:tabs>
                <w:tab w:val="left" w:pos="1908"/>
              </w:tabs>
            </w:pPr>
            <w:r>
              <w:t>California HealthCare Foundation</w:t>
            </w:r>
          </w:p>
          <w:p w14:paraId="248502C4" w14:textId="77777777" w:rsidR="00764DAD" w:rsidRDefault="00764DAD" w:rsidP="0093549E">
            <w:pPr>
              <w:tabs>
                <w:tab w:val="left" w:pos="1890"/>
              </w:tabs>
            </w:pPr>
            <w:r>
              <w:t>PI (</w:t>
            </w:r>
            <w:r w:rsidRPr="00A10EDF">
              <w:t>$23,053</w:t>
            </w:r>
            <w:r>
              <w:t>)</w:t>
            </w:r>
          </w:p>
          <w:p w14:paraId="163C0A87" w14:textId="6E288BB8" w:rsidR="0093549E" w:rsidRPr="001E432E" w:rsidRDefault="0093549E" w:rsidP="0093549E">
            <w:pPr>
              <w:tabs>
                <w:tab w:val="left" w:pos="1890"/>
              </w:tabs>
            </w:pPr>
          </w:p>
        </w:tc>
      </w:tr>
      <w:tr w:rsidR="00764DAD" w14:paraId="3DCDC372" w14:textId="77777777" w:rsidTr="00791ADE">
        <w:tc>
          <w:tcPr>
            <w:tcW w:w="1753" w:type="dxa"/>
          </w:tcPr>
          <w:p w14:paraId="4CA6935C" w14:textId="27A1DC5B" w:rsidR="00764DAD" w:rsidRDefault="00764DAD" w:rsidP="00DB1F4F">
            <w:r>
              <w:t>2008-2009</w:t>
            </w:r>
          </w:p>
        </w:tc>
        <w:tc>
          <w:tcPr>
            <w:tcW w:w="8327" w:type="dxa"/>
          </w:tcPr>
          <w:p w14:paraId="476661D2" w14:textId="77777777" w:rsidR="00764DAD" w:rsidRDefault="00764DAD" w:rsidP="00764DAD">
            <w:pPr>
              <w:tabs>
                <w:tab w:val="left" w:pos="1908"/>
              </w:tabs>
            </w:pPr>
            <w:r w:rsidRPr="00A57F7B">
              <w:t>The Risk of Miscategorizing Physicians with Cost and Quality Profiling.</w:t>
            </w:r>
          </w:p>
          <w:p w14:paraId="3DC37E92" w14:textId="31477264" w:rsidR="00764DAD" w:rsidRDefault="00764DAD" w:rsidP="00764DAD">
            <w:pPr>
              <w:tabs>
                <w:tab w:val="left" w:pos="1908"/>
              </w:tabs>
            </w:pPr>
            <w:r>
              <w:t>American Medical Association</w:t>
            </w:r>
          </w:p>
          <w:p w14:paraId="0FDB733F" w14:textId="1CFC33E2" w:rsidR="00764DAD" w:rsidRDefault="00764DAD" w:rsidP="00764DAD">
            <w:pPr>
              <w:tabs>
                <w:tab w:val="left" w:pos="1908"/>
              </w:tabs>
            </w:pPr>
            <w:r>
              <w:t>Co-PI (</w:t>
            </w:r>
            <w:r w:rsidRPr="00A10EDF">
              <w:t>$53,611</w:t>
            </w:r>
            <w:r>
              <w:t>)</w:t>
            </w:r>
          </w:p>
          <w:p w14:paraId="2D70071E" w14:textId="77777777" w:rsidR="00764DAD" w:rsidRPr="001E432E" w:rsidRDefault="00764DAD" w:rsidP="0093549E">
            <w:pPr>
              <w:widowControl w:val="0"/>
              <w:tabs>
                <w:tab w:val="left" w:pos="0"/>
                <w:tab w:val="left" w:pos="360"/>
                <w:tab w:val="left" w:pos="1890"/>
                <w:tab w:val="left" w:pos="6480"/>
                <w:tab w:val="left" w:pos="7200"/>
                <w:tab w:val="left" w:pos="7920"/>
                <w:tab w:val="left" w:pos="8640"/>
                <w:tab w:val="left" w:pos="9360"/>
                <w:tab w:val="left" w:pos="10080"/>
              </w:tabs>
              <w:spacing w:line="228" w:lineRule="auto"/>
            </w:pPr>
          </w:p>
        </w:tc>
      </w:tr>
      <w:tr w:rsidR="00764DAD" w14:paraId="686A4EE6" w14:textId="77777777" w:rsidTr="00791ADE">
        <w:tc>
          <w:tcPr>
            <w:tcW w:w="1753" w:type="dxa"/>
          </w:tcPr>
          <w:p w14:paraId="19CFB313" w14:textId="51ACD02D" w:rsidR="00764DAD" w:rsidRDefault="00764DAD" w:rsidP="00DB1F4F">
            <w:r>
              <w:t>2008-2010</w:t>
            </w:r>
          </w:p>
        </w:tc>
        <w:tc>
          <w:tcPr>
            <w:tcW w:w="8327" w:type="dxa"/>
          </w:tcPr>
          <w:p w14:paraId="03B13139" w14:textId="77777777" w:rsidR="00764DAD" w:rsidRPr="00C47082" w:rsidRDefault="00764DAD" w:rsidP="00764DAD">
            <w:pPr>
              <w:tabs>
                <w:tab w:val="left" w:pos="1908"/>
              </w:tabs>
            </w:pPr>
            <w:r w:rsidRPr="00DE0BF7">
              <w:t>Computer-Assisted Provision of Hormonal Contraception</w:t>
            </w:r>
          </w:p>
          <w:p w14:paraId="3FB9FCDF" w14:textId="125F1881" w:rsidR="00764DAD" w:rsidRDefault="00764DAD" w:rsidP="00764DAD">
            <w:pPr>
              <w:tabs>
                <w:tab w:val="left" w:pos="1908"/>
              </w:tabs>
            </w:pPr>
            <w:r>
              <w:t>Society of Family Planning</w:t>
            </w:r>
          </w:p>
          <w:p w14:paraId="5D26DFF3" w14:textId="653BD791" w:rsidR="00764DAD" w:rsidRPr="00A10EDF" w:rsidRDefault="00764DAD" w:rsidP="00764DAD">
            <w:pPr>
              <w:tabs>
                <w:tab w:val="left" w:pos="1908"/>
              </w:tabs>
            </w:pPr>
            <w:r>
              <w:t>Co-Investigator (</w:t>
            </w:r>
            <w:r w:rsidRPr="00A10EDF">
              <w:t>$120,000</w:t>
            </w:r>
            <w:r>
              <w:t>)</w:t>
            </w:r>
          </w:p>
          <w:p w14:paraId="50159E64" w14:textId="77777777" w:rsidR="00764DAD" w:rsidRPr="001E432E" w:rsidRDefault="00764DAD" w:rsidP="0093549E">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pPr>
          </w:p>
        </w:tc>
      </w:tr>
      <w:tr w:rsidR="00764DAD" w14:paraId="33395322" w14:textId="77777777" w:rsidTr="00791ADE">
        <w:tc>
          <w:tcPr>
            <w:tcW w:w="1753" w:type="dxa"/>
          </w:tcPr>
          <w:p w14:paraId="5161AEF6" w14:textId="40B89381" w:rsidR="00764DAD" w:rsidRDefault="00764DAD" w:rsidP="00DB1F4F">
            <w:r>
              <w:t>2009</w:t>
            </w:r>
          </w:p>
        </w:tc>
        <w:tc>
          <w:tcPr>
            <w:tcW w:w="8327" w:type="dxa"/>
          </w:tcPr>
          <w:p w14:paraId="6F9B4C3A" w14:textId="77777777" w:rsidR="00764DAD" w:rsidRDefault="00764DAD" w:rsidP="00764DAD">
            <w:pPr>
              <w:tabs>
                <w:tab w:val="left" w:pos="1908"/>
              </w:tabs>
            </w:pPr>
            <w:r w:rsidRPr="00AB2DA7">
              <w:t xml:space="preserve">A Comparison of the Clinical Content of Care at Urgent Care Clinics, Retail Clinics, and </w:t>
            </w:r>
          </w:p>
          <w:p w14:paraId="33C849C1" w14:textId="43C9B330" w:rsidR="00764DAD" w:rsidRDefault="00764DAD" w:rsidP="00764DAD">
            <w:pPr>
              <w:tabs>
                <w:tab w:val="left" w:pos="1908"/>
              </w:tabs>
            </w:pPr>
            <w:r w:rsidRPr="00AB2DA7">
              <w:t>Emergency Departments.</w:t>
            </w:r>
          </w:p>
          <w:p w14:paraId="25C22E2F" w14:textId="2BEC064A" w:rsidR="00764DAD" w:rsidRDefault="00764DAD" w:rsidP="00764DAD">
            <w:pPr>
              <w:tabs>
                <w:tab w:val="left" w:pos="1908"/>
              </w:tabs>
            </w:pPr>
            <w:r>
              <w:t>California HealthCare Foundation</w:t>
            </w:r>
          </w:p>
          <w:p w14:paraId="257275FA" w14:textId="18BA1429" w:rsidR="00764DAD" w:rsidRDefault="00764DAD" w:rsidP="00764DAD">
            <w:pPr>
              <w:tabs>
                <w:tab w:val="left" w:pos="1908"/>
              </w:tabs>
            </w:pPr>
            <w:r>
              <w:t>Co-PI (</w:t>
            </w:r>
            <w:r w:rsidRPr="00A10EDF">
              <w:t>$20,861</w:t>
            </w:r>
            <w:r>
              <w:t xml:space="preserve">) </w:t>
            </w:r>
          </w:p>
          <w:p w14:paraId="2B81F24E" w14:textId="77777777" w:rsidR="00764DAD" w:rsidRPr="001E432E" w:rsidRDefault="00764DAD" w:rsidP="0093549E">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pPr>
          </w:p>
        </w:tc>
      </w:tr>
      <w:tr w:rsidR="00764DAD" w14:paraId="67B07F0F" w14:textId="77777777" w:rsidTr="00791ADE">
        <w:tc>
          <w:tcPr>
            <w:tcW w:w="1753" w:type="dxa"/>
          </w:tcPr>
          <w:p w14:paraId="39370D0E" w14:textId="4DBA2CD2" w:rsidR="00764DAD" w:rsidRDefault="00764DAD" w:rsidP="00DB1F4F">
            <w:r>
              <w:t>2009-2010</w:t>
            </w:r>
          </w:p>
        </w:tc>
        <w:tc>
          <w:tcPr>
            <w:tcW w:w="8327" w:type="dxa"/>
          </w:tcPr>
          <w:p w14:paraId="7C92567F" w14:textId="77777777" w:rsidR="00764DAD" w:rsidRDefault="00764DAD" w:rsidP="00764DAD">
            <w:pPr>
              <w:tabs>
                <w:tab w:val="left" w:pos="1908"/>
              </w:tabs>
            </w:pPr>
            <w:r w:rsidRPr="00F11696">
              <w:t>Measuring the Quality of Colonoscopy Reports</w:t>
            </w:r>
            <w:r>
              <w:t>.</w:t>
            </w:r>
          </w:p>
          <w:p w14:paraId="150D3BB4" w14:textId="35A4231D" w:rsidR="00764DAD" w:rsidRDefault="00764DAD" w:rsidP="00764DAD">
            <w:pPr>
              <w:tabs>
                <w:tab w:val="left" w:pos="1908"/>
              </w:tabs>
            </w:pPr>
            <w:r>
              <w:t>RAND – University of Pittsburgh Health Institute</w:t>
            </w:r>
          </w:p>
          <w:p w14:paraId="37B81BB8" w14:textId="74E3EE8B" w:rsidR="00764DAD" w:rsidRDefault="00764DAD" w:rsidP="00764DAD">
            <w:pPr>
              <w:tabs>
                <w:tab w:val="left" w:pos="1908"/>
              </w:tabs>
            </w:pPr>
            <w:r>
              <w:t>PI (</w:t>
            </w:r>
            <w:r w:rsidRPr="00A10EDF">
              <w:t>$30,000</w:t>
            </w:r>
            <w:r>
              <w:t>)</w:t>
            </w:r>
          </w:p>
          <w:p w14:paraId="0FFC936D" w14:textId="1DC7D96B" w:rsidR="00764DAD" w:rsidRPr="001E432E" w:rsidRDefault="00764DAD" w:rsidP="00764DAD">
            <w:pPr>
              <w:tabs>
                <w:tab w:val="left" w:pos="1908"/>
              </w:tabs>
            </w:pPr>
          </w:p>
        </w:tc>
      </w:tr>
      <w:tr w:rsidR="00764DAD" w14:paraId="6C1659C5" w14:textId="77777777" w:rsidTr="00791ADE">
        <w:tc>
          <w:tcPr>
            <w:tcW w:w="1753" w:type="dxa"/>
          </w:tcPr>
          <w:p w14:paraId="0B75EC9A" w14:textId="655C43B7" w:rsidR="00764DAD" w:rsidRDefault="00764DAD" w:rsidP="00DB1F4F">
            <w:r>
              <w:t>2009-2010</w:t>
            </w:r>
          </w:p>
        </w:tc>
        <w:tc>
          <w:tcPr>
            <w:tcW w:w="8327" w:type="dxa"/>
          </w:tcPr>
          <w:p w14:paraId="5D50EBEB" w14:textId="77777777" w:rsidR="00764DAD" w:rsidRPr="002C79CF" w:rsidRDefault="00764DAD" w:rsidP="00764DAD">
            <w:pPr>
              <w:tabs>
                <w:tab w:val="left" w:pos="1908"/>
              </w:tabs>
            </w:pPr>
            <w:r>
              <w:t>The Relationship between Cost and Quality among Individual Physicians</w:t>
            </w:r>
          </w:p>
          <w:p w14:paraId="047785A5" w14:textId="6743309F" w:rsidR="00764DAD" w:rsidRPr="002C79CF" w:rsidRDefault="00764DAD" w:rsidP="00764DAD">
            <w:pPr>
              <w:tabs>
                <w:tab w:val="left" w:pos="1908"/>
              </w:tabs>
            </w:pPr>
            <w:r>
              <w:t>Commonwealth Fund</w:t>
            </w:r>
          </w:p>
          <w:p w14:paraId="784EB44C" w14:textId="17AD33C8" w:rsidR="00764DAD" w:rsidRPr="002C79CF" w:rsidRDefault="00764DAD" w:rsidP="00764DAD">
            <w:pPr>
              <w:tabs>
                <w:tab w:val="left" w:pos="1908"/>
              </w:tabs>
            </w:pPr>
            <w:r>
              <w:t>PI (</w:t>
            </w:r>
            <w:r w:rsidRPr="00A10EDF">
              <w:t>$46,534</w:t>
            </w:r>
            <w:r>
              <w:t>)</w:t>
            </w:r>
          </w:p>
          <w:p w14:paraId="460294E1" w14:textId="77777777" w:rsidR="00764DAD" w:rsidRPr="001E432E" w:rsidRDefault="00764DAD" w:rsidP="0093549E"/>
        </w:tc>
      </w:tr>
      <w:tr w:rsidR="00764DAD" w14:paraId="172612D9" w14:textId="77777777" w:rsidTr="00791ADE">
        <w:tc>
          <w:tcPr>
            <w:tcW w:w="1753" w:type="dxa"/>
          </w:tcPr>
          <w:p w14:paraId="307ED932" w14:textId="01928814" w:rsidR="00764DAD" w:rsidRDefault="00764DAD" w:rsidP="00DB1F4F">
            <w:r>
              <w:t>2010-2011</w:t>
            </w:r>
          </w:p>
        </w:tc>
        <w:tc>
          <w:tcPr>
            <w:tcW w:w="8327" w:type="dxa"/>
          </w:tcPr>
          <w:p w14:paraId="5DC4A629" w14:textId="77777777" w:rsidR="00764DAD" w:rsidRPr="00A10EDF" w:rsidRDefault="00764DAD" w:rsidP="00764DAD">
            <w:pPr>
              <w:tabs>
                <w:tab w:val="left" w:pos="1908"/>
              </w:tabs>
            </w:pPr>
            <w:r w:rsidRPr="00A10EDF">
              <w:t>Assessing the Quality and Costs of Hip and Knee Replacement</w:t>
            </w:r>
            <w:r>
              <w:t xml:space="preserve"> &amp; Spine Surgery</w:t>
            </w:r>
          </w:p>
          <w:p w14:paraId="5C27665C" w14:textId="6AA84856" w:rsidR="00764DAD" w:rsidRPr="00A10EDF" w:rsidRDefault="00764DAD" w:rsidP="00764DAD">
            <w:pPr>
              <w:tabs>
                <w:tab w:val="left" w:pos="1908"/>
              </w:tabs>
            </w:pPr>
            <w:r>
              <w:t>Blue Cross Blue Shield Association</w:t>
            </w:r>
          </w:p>
          <w:p w14:paraId="6E8EADBD" w14:textId="54EBEC6C" w:rsidR="00764DAD" w:rsidRPr="00A10EDF" w:rsidRDefault="00764DAD" w:rsidP="00764DAD">
            <w:pPr>
              <w:tabs>
                <w:tab w:val="left" w:pos="1908"/>
              </w:tabs>
            </w:pPr>
            <w:r>
              <w:t>PI ($406,071)</w:t>
            </w:r>
          </w:p>
          <w:p w14:paraId="0D5F2BF5" w14:textId="77777777" w:rsidR="00764DAD" w:rsidRPr="001E432E" w:rsidRDefault="00764DAD" w:rsidP="0093549E"/>
        </w:tc>
      </w:tr>
      <w:tr w:rsidR="00764DAD" w14:paraId="31F7AC59" w14:textId="77777777" w:rsidTr="00791ADE">
        <w:tc>
          <w:tcPr>
            <w:tcW w:w="1753" w:type="dxa"/>
          </w:tcPr>
          <w:p w14:paraId="2AADD531" w14:textId="14C6BAD2" w:rsidR="00764DAD" w:rsidRDefault="00764DAD" w:rsidP="00DB1F4F">
            <w:r>
              <w:t>2010-2011</w:t>
            </w:r>
          </w:p>
        </w:tc>
        <w:tc>
          <w:tcPr>
            <w:tcW w:w="8327" w:type="dxa"/>
          </w:tcPr>
          <w:p w14:paraId="484F3F65" w14:textId="77777777" w:rsidR="00764DAD" w:rsidRPr="00892A0F" w:rsidRDefault="00764DAD" w:rsidP="00764DAD">
            <w:pPr>
              <w:tabs>
                <w:tab w:val="left" w:pos="1908"/>
              </w:tabs>
            </w:pPr>
            <w:r>
              <w:rPr>
                <w:color w:val="000000"/>
              </w:rPr>
              <w:t>Decision Making for Non-Urgent Medical Conditions.</w:t>
            </w:r>
          </w:p>
          <w:p w14:paraId="233FED05" w14:textId="79D9DBA0" w:rsidR="00764DAD" w:rsidRPr="00892A0F" w:rsidRDefault="00764DAD" w:rsidP="00764DAD">
            <w:pPr>
              <w:tabs>
                <w:tab w:val="left" w:pos="1908"/>
              </w:tabs>
            </w:pPr>
            <w:r>
              <w:t>HealthCore Corporation</w:t>
            </w:r>
          </w:p>
          <w:p w14:paraId="66749ECC" w14:textId="35CB74A6" w:rsidR="00764DAD" w:rsidRPr="00892A0F" w:rsidRDefault="00764DAD" w:rsidP="00764DAD">
            <w:pPr>
              <w:tabs>
                <w:tab w:val="left" w:pos="1908"/>
              </w:tabs>
            </w:pPr>
            <w:r>
              <w:t>PI (</w:t>
            </w:r>
            <w:r w:rsidRPr="00A10EDF">
              <w:t>$40,000</w:t>
            </w:r>
            <w:r>
              <w:t>)</w:t>
            </w:r>
          </w:p>
          <w:p w14:paraId="69D881C7" w14:textId="77777777" w:rsidR="00764DAD" w:rsidRPr="001E432E" w:rsidRDefault="00764DAD" w:rsidP="0093549E">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pPr>
          </w:p>
        </w:tc>
      </w:tr>
      <w:tr w:rsidR="00764DAD" w14:paraId="6046B890" w14:textId="77777777" w:rsidTr="00791ADE">
        <w:tc>
          <w:tcPr>
            <w:tcW w:w="1753" w:type="dxa"/>
          </w:tcPr>
          <w:p w14:paraId="059BB23E" w14:textId="45FCD112" w:rsidR="00764DAD" w:rsidRDefault="00764DAD" w:rsidP="00DB1F4F">
            <w:r>
              <w:t>2009-2010</w:t>
            </w:r>
          </w:p>
        </w:tc>
        <w:tc>
          <w:tcPr>
            <w:tcW w:w="8327" w:type="dxa"/>
          </w:tcPr>
          <w:p w14:paraId="33E5308F" w14:textId="77777777" w:rsidR="00764DAD" w:rsidRDefault="00764DAD" w:rsidP="00764DAD">
            <w:pPr>
              <w:tabs>
                <w:tab w:val="left" w:pos="1908"/>
              </w:tabs>
            </w:pPr>
            <w:r>
              <w:t>An Examination of Medical Travel.</w:t>
            </w:r>
          </w:p>
          <w:p w14:paraId="7A849C70" w14:textId="5946D0F5" w:rsidR="00764DAD" w:rsidRDefault="00764DAD" w:rsidP="00764DAD">
            <w:pPr>
              <w:tabs>
                <w:tab w:val="left" w:pos="1908"/>
              </w:tabs>
            </w:pPr>
            <w:r>
              <w:t>California HealthCare Foundation</w:t>
            </w:r>
          </w:p>
          <w:p w14:paraId="4C726142" w14:textId="0CCB19E1" w:rsidR="00764DAD" w:rsidRDefault="00764DAD" w:rsidP="00764DAD">
            <w:pPr>
              <w:tabs>
                <w:tab w:val="left" w:pos="1908"/>
              </w:tabs>
            </w:pPr>
            <w:r>
              <w:t>PI (</w:t>
            </w:r>
            <w:r w:rsidRPr="00E8683D">
              <w:t>$23,233</w:t>
            </w:r>
            <w:r>
              <w:t>)</w:t>
            </w:r>
          </w:p>
          <w:p w14:paraId="4111BB2E" w14:textId="77777777" w:rsidR="00764DAD" w:rsidRPr="001E432E" w:rsidRDefault="00764DAD" w:rsidP="0093549E">
            <w:pPr>
              <w:widowControl w:val="0"/>
              <w:tabs>
                <w:tab w:val="left" w:pos="0"/>
                <w:tab w:val="left" w:pos="360"/>
                <w:tab w:val="left" w:pos="1890"/>
                <w:tab w:val="left" w:pos="6480"/>
                <w:tab w:val="left" w:pos="7200"/>
                <w:tab w:val="left" w:pos="7920"/>
                <w:tab w:val="left" w:pos="8640"/>
                <w:tab w:val="left" w:pos="9360"/>
                <w:tab w:val="left" w:pos="10080"/>
              </w:tabs>
              <w:spacing w:line="228" w:lineRule="auto"/>
            </w:pPr>
          </w:p>
        </w:tc>
      </w:tr>
      <w:tr w:rsidR="00764DAD" w14:paraId="7B2DD528" w14:textId="77777777" w:rsidTr="00791ADE">
        <w:tc>
          <w:tcPr>
            <w:tcW w:w="1753" w:type="dxa"/>
          </w:tcPr>
          <w:p w14:paraId="142358E3" w14:textId="2ECF0D48" w:rsidR="00764DAD" w:rsidRDefault="00764DAD" w:rsidP="00DB1F4F">
            <w:r>
              <w:t>2011</w:t>
            </w:r>
          </w:p>
        </w:tc>
        <w:tc>
          <w:tcPr>
            <w:tcW w:w="8327" w:type="dxa"/>
          </w:tcPr>
          <w:p w14:paraId="376B8F7C" w14:textId="77777777" w:rsidR="00764DAD" w:rsidRDefault="00764DAD" w:rsidP="00764DAD">
            <w:pPr>
              <w:tabs>
                <w:tab w:val="left" w:pos="1908"/>
              </w:tabs>
            </w:pPr>
            <w:r w:rsidRPr="004F7951">
              <w:t>Non-Urgent Visits to the Emergency Department: A Literature Review</w:t>
            </w:r>
          </w:p>
          <w:p w14:paraId="346C4E2E" w14:textId="66AC7C2A" w:rsidR="00764DAD" w:rsidRDefault="00764DAD" w:rsidP="00764DAD">
            <w:pPr>
              <w:tabs>
                <w:tab w:val="left" w:pos="1908"/>
              </w:tabs>
            </w:pPr>
            <w:r>
              <w:t>California HealthCare Foundation</w:t>
            </w:r>
          </w:p>
          <w:p w14:paraId="3A001526" w14:textId="022456A4" w:rsidR="00764DAD" w:rsidRDefault="00764DAD" w:rsidP="00764DAD">
            <w:pPr>
              <w:tabs>
                <w:tab w:val="left" w:pos="1908"/>
              </w:tabs>
            </w:pPr>
            <w:r>
              <w:t>PI (</w:t>
            </w:r>
            <w:r w:rsidRPr="00E8683D">
              <w:t>$22,897</w:t>
            </w:r>
            <w:r>
              <w:t>)</w:t>
            </w:r>
          </w:p>
          <w:p w14:paraId="2B15B783" w14:textId="77777777" w:rsidR="00764DAD" w:rsidRPr="001E432E" w:rsidRDefault="00764DAD" w:rsidP="0093549E">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pPr>
          </w:p>
        </w:tc>
      </w:tr>
      <w:tr w:rsidR="00764DAD" w14:paraId="32E7E1B9" w14:textId="77777777" w:rsidTr="00791ADE">
        <w:tc>
          <w:tcPr>
            <w:tcW w:w="1753" w:type="dxa"/>
          </w:tcPr>
          <w:p w14:paraId="2857650E" w14:textId="76E37B95" w:rsidR="00764DAD" w:rsidRDefault="00764DAD" w:rsidP="00DB1F4F">
            <w:r>
              <w:t>2006-2012</w:t>
            </w:r>
          </w:p>
        </w:tc>
        <w:tc>
          <w:tcPr>
            <w:tcW w:w="8327" w:type="dxa"/>
          </w:tcPr>
          <w:p w14:paraId="745AD77B" w14:textId="77777777" w:rsidR="00764DAD" w:rsidRPr="00E8683D" w:rsidRDefault="00764DAD" w:rsidP="00764DAD">
            <w:pPr>
              <w:tabs>
                <w:tab w:val="left" w:pos="1908"/>
              </w:tabs>
            </w:pPr>
            <w:r w:rsidRPr="001701DA">
              <w:t>KL2 An Examination of Consumer Directed Healthcare</w:t>
            </w:r>
          </w:p>
          <w:p w14:paraId="5C097953" w14:textId="471C7CF6" w:rsidR="00764DAD" w:rsidRDefault="00764DAD" w:rsidP="00764DAD">
            <w:pPr>
              <w:tabs>
                <w:tab w:val="left" w:pos="1908"/>
              </w:tabs>
            </w:pPr>
            <w:r>
              <w:t xml:space="preserve">National Institutes of Health (NIH) Multidisciplinary Clinical Research Scholars Program </w:t>
            </w:r>
          </w:p>
          <w:p w14:paraId="728057B7" w14:textId="2AF2C9BB" w:rsidR="00764DAD" w:rsidRDefault="00764DAD" w:rsidP="00764DAD">
            <w:pPr>
              <w:tabs>
                <w:tab w:val="left" w:pos="1908"/>
              </w:tabs>
            </w:pPr>
            <w:r>
              <w:t>(Roadmap K12) /</w:t>
            </w:r>
            <w:r w:rsidRPr="00AF4531">
              <w:t>2 KL2 RR 24154-6</w:t>
            </w:r>
          </w:p>
          <w:p w14:paraId="40B1FD45" w14:textId="3F31C5AE" w:rsidR="00764DAD" w:rsidRDefault="00764DAD" w:rsidP="00764DAD">
            <w:pPr>
              <w:tabs>
                <w:tab w:val="left" w:pos="1908"/>
              </w:tabs>
            </w:pPr>
            <w:r>
              <w:t>PI (</w:t>
            </w:r>
            <w:r w:rsidRPr="00E8683D">
              <w:t>$745,479</w:t>
            </w:r>
            <w:r>
              <w:t>)</w:t>
            </w:r>
          </w:p>
          <w:p w14:paraId="3BCC97CA" w14:textId="77777777" w:rsidR="00764DAD" w:rsidRPr="001E432E" w:rsidRDefault="00764DAD" w:rsidP="0093549E">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pPr>
          </w:p>
        </w:tc>
      </w:tr>
      <w:tr w:rsidR="00764DAD" w14:paraId="42B23469" w14:textId="77777777" w:rsidTr="00791ADE">
        <w:tc>
          <w:tcPr>
            <w:tcW w:w="1753" w:type="dxa"/>
          </w:tcPr>
          <w:p w14:paraId="04CB38AC" w14:textId="3D66BCE6" w:rsidR="00764DAD" w:rsidRDefault="00764DAD" w:rsidP="00DB1F4F">
            <w:r>
              <w:t>2010-2012</w:t>
            </w:r>
          </w:p>
        </w:tc>
        <w:tc>
          <w:tcPr>
            <w:tcW w:w="8327" w:type="dxa"/>
          </w:tcPr>
          <w:p w14:paraId="4FC2ADA6" w14:textId="77777777" w:rsidR="00764DAD" w:rsidRPr="004A620D" w:rsidRDefault="00764DAD" w:rsidP="00764DAD">
            <w:pPr>
              <w:tabs>
                <w:tab w:val="left" w:pos="1908"/>
              </w:tabs>
              <w:rPr>
                <w:rFonts w:eastAsia="Batang"/>
                <w:bCs/>
              </w:rPr>
            </w:pPr>
            <w:r w:rsidRPr="00BA3FEF">
              <w:t xml:space="preserve">Impact of Retail Clinics on Overall Utilization </w:t>
            </w:r>
          </w:p>
          <w:p w14:paraId="7A8C9C35" w14:textId="73796745" w:rsidR="00764DAD" w:rsidRDefault="00764DAD" w:rsidP="00764DAD">
            <w:pPr>
              <w:tabs>
                <w:tab w:val="left" w:pos="1908"/>
              </w:tabs>
            </w:pPr>
            <w:r>
              <w:t>Robert Wood Johnson Foundation</w:t>
            </w:r>
          </w:p>
          <w:p w14:paraId="7F519476" w14:textId="137BB1B6" w:rsidR="00764DAD" w:rsidRPr="004A620D" w:rsidRDefault="00764DAD" w:rsidP="00764DAD">
            <w:pPr>
              <w:tabs>
                <w:tab w:val="left" w:pos="1908"/>
              </w:tabs>
              <w:rPr>
                <w:rFonts w:eastAsia="Batang"/>
                <w:bCs/>
              </w:rPr>
            </w:pPr>
            <w:r>
              <w:t>PI (</w:t>
            </w:r>
            <w:r w:rsidRPr="003C4EC1">
              <w:t>$118,031</w:t>
            </w:r>
            <w:r>
              <w:t>)</w:t>
            </w:r>
          </w:p>
          <w:p w14:paraId="0349D663" w14:textId="16ECAAE6" w:rsidR="00764DAD" w:rsidRPr="001E432E" w:rsidRDefault="00764DAD" w:rsidP="00764DAD">
            <w:pPr>
              <w:tabs>
                <w:tab w:val="left" w:pos="1908"/>
              </w:tabs>
            </w:pPr>
          </w:p>
        </w:tc>
      </w:tr>
      <w:tr w:rsidR="00764DAD" w14:paraId="5756CD9A" w14:textId="77777777" w:rsidTr="00791ADE">
        <w:tc>
          <w:tcPr>
            <w:tcW w:w="1753" w:type="dxa"/>
          </w:tcPr>
          <w:p w14:paraId="49916C93" w14:textId="6E56DB02" w:rsidR="00764DAD" w:rsidRDefault="00764DAD" w:rsidP="00DB1F4F">
            <w:r>
              <w:t>2012-2013</w:t>
            </w:r>
          </w:p>
        </w:tc>
        <w:tc>
          <w:tcPr>
            <w:tcW w:w="8327" w:type="dxa"/>
          </w:tcPr>
          <w:p w14:paraId="4BEDAA8A" w14:textId="77777777" w:rsidR="00764DAD" w:rsidRDefault="00764DAD" w:rsidP="00764DAD">
            <w:pPr>
              <w:tabs>
                <w:tab w:val="left" w:pos="1908"/>
              </w:tabs>
            </w:pPr>
            <w:r w:rsidRPr="005F1EC5">
              <w:t xml:space="preserve">Committee on Geographic Variation in Health Care Spending and Promotion of High-Value </w:t>
            </w:r>
          </w:p>
          <w:p w14:paraId="77B459B4" w14:textId="0B5D5F53" w:rsidR="00764DAD" w:rsidRDefault="00764DAD" w:rsidP="00764DAD">
            <w:pPr>
              <w:tabs>
                <w:tab w:val="left" w:pos="1908"/>
              </w:tabs>
            </w:pPr>
            <w:r w:rsidRPr="005F1EC5">
              <w:t>Care, Modeling of Policy Recommendations</w:t>
            </w:r>
          </w:p>
          <w:p w14:paraId="5CE24BF8" w14:textId="695BB222" w:rsidR="00764DAD" w:rsidRPr="005F1EC5" w:rsidRDefault="00764DAD" w:rsidP="00764DAD">
            <w:pPr>
              <w:tabs>
                <w:tab w:val="left" w:pos="1908"/>
              </w:tabs>
            </w:pPr>
            <w:r>
              <w:t>Institute of Medicine</w:t>
            </w:r>
          </w:p>
          <w:p w14:paraId="7089536A" w14:textId="181E9C37" w:rsidR="00764DAD" w:rsidRPr="005F1EC5" w:rsidRDefault="00764DAD" w:rsidP="00764DAD">
            <w:pPr>
              <w:tabs>
                <w:tab w:val="left" w:pos="1908"/>
              </w:tabs>
            </w:pPr>
            <w:r>
              <w:t>Co-PI (</w:t>
            </w:r>
            <w:r w:rsidRPr="005F1EC5">
              <w:t>$480,620</w:t>
            </w:r>
            <w:r>
              <w:t>)</w:t>
            </w:r>
          </w:p>
          <w:p w14:paraId="6AFF185E" w14:textId="77777777" w:rsidR="00764DAD" w:rsidRPr="001E432E" w:rsidRDefault="00764DAD" w:rsidP="0093549E"/>
        </w:tc>
      </w:tr>
      <w:tr w:rsidR="00764DAD" w14:paraId="2F9FC370" w14:textId="77777777" w:rsidTr="00791ADE">
        <w:tc>
          <w:tcPr>
            <w:tcW w:w="1753" w:type="dxa"/>
          </w:tcPr>
          <w:p w14:paraId="29EB3200" w14:textId="0D18CE94" w:rsidR="00764DAD" w:rsidRDefault="00764DAD" w:rsidP="00DB1F4F">
            <w:r>
              <w:t>2012-2013</w:t>
            </w:r>
          </w:p>
        </w:tc>
        <w:tc>
          <w:tcPr>
            <w:tcW w:w="8327" w:type="dxa"/>
          </w:tcPr>
          <w:p w14:paraId="2A097A1D" w14:textId="77777777" w:rsidR="00764DAD" w:rsidRPr="003075E5" w:rsidRDefault="00764DAD" w:rsidP="00764DAD">
            <w:pPr>
              <w:tabs>
                <w:tab w:val="left" w:pos="1908"/>
              </w:tabs>
            </w:pPr>
            <w:r w:rsidRPr="002324E4">
              <w:t>Time Costs of Obtaining Health Care: Trends and Implications</w:t>
            </w:r>
          </w:p>
          <w:p w14:paraId="489E6641" w14:textId="7DCDBF7A" w:rsidR="00764DAD" w:rsidRPr="003075E5" w:rsidRDefault="00764DAD" w:rsidP="00764DAD">
            <w:pPr>
              <w:tabs>
                <w:tab w:val="left" w:pos="1908"/>
              </w:tabs>
            </w:pPr>
            <w:r w:rsidRPr="002324E4">
              <w:t>California Health Care Foundation</w:t>
            </w:r>
          </w:p>
          <w:p w14:paraId="7FC59C88" w14:textId="5937B88F" w:rsidR="00764DAD" w:rsidRPr="003075E5" w:rsidRDefault="00764DAD" w:rsidP="00764DAD">
            <w:pPr>
              <w:tabs>
                <w:tab w:val="left" w:pos="1908"/>
              </w:tabs>
            </w:pPr>
            <w:r w:rsidRPr="002324E4">
              <w:t>Co-PI ($99,982)</w:t>
            </w:r>
          </w:p>
          <w:p w14:paraId="3EE9EFC2" w14:textId="77777777" w:rsidR="00764DAD" w:rsidRPr="005F1EC5" w:rsidRDefault="00764DAD" w:rsidP="0093549E"/>
        </w:tc>
      </w:tr>
      <w:tr w:rsidR="00764DAD" w14:paraId="42EB7B56" w14:textId="77777777" w:rsidTr="00791ADE">
        <w:tc>
          <w:tcPr>
            <w:tcW w:w="1753" w:type="dxa"/>
          </w:tcPr>
          <w:p w14:paraId="1F1970FD" w14:textId="3A4BD1BB" w:rsidR="00764DAD" w:rsidRDefault="00764DAD" w:rsidP="00DB1F4F">
            <w:r w:rsidRPr="00F81D21">
              <w:rPr>
                <w:color w:val="000000" w:themeColor="text1"/>
              </w:rPr>
              <w:t>2012-2015</w:t>
            </w:r>
          </w:p>
        </w:tc>
        <w:tc>
          <w:tcPr>
            <w:tcW w:w="8327" w:type="dxa"/>
          </w:tcPr>
          <w:p w14:paraId="05526CFC" w14:textId="77777777" w:rsidR="00764DAD" w:rsidRPr="00F81D21" w:rsidRDefault="00764DAD" w:rsidP="00764DAD">
            <w:pPr>
              <w:tabs>
                <w:tab w:val="left" w:pos="1908"/>
              </w:tabs>
            </w:pPr>
            <w:r w:rsidRPr="00F81D21">
              <w:t>R21 Antibiotic Prescribing for Acute Respiratory Infections: Impact of Shifts in Care</w:t>
            </w:r>
          </w:p>
          <w:p w14:paraId="462BA097" w14:textId="49B02EEC" w:rsidR="00764DAD" w:rsidRPr="00F81D21" w:rsidRDefault="00764DAD" w:rsidP="00764DAD">
            <w:pPr>
              <w:tabs>
                <w:tab w:val="left" w:pos="1908"/>
              </w:tabs>
            </w:pPr>
            <w:r w:rsidRPr="00F81D21">
              <w:t>National Institute of Allergy and Infectious Disease/ Grant # R21 AI097759-01</w:t>
            </w:r>
          </w:p>
          <w:p w14:paraId="12BC9EAB" w14:textId="0704FFEF" w:rsidR="00764DAD" w:rsidRPr="003075E5" w:rsidRDefault="00764DAD" w:rsidP="00764DAD">
            <w:pPr>
              <w:tabs>
                <w:tab w:val="left" w:pos="1908"/>
              </w:tabs>
            </w:pPr>
            <w:r w:rsidRPr="00F81D21">
              <w:t>PI ($492,338)</w:t>
            </w:r>
          </w:p>
          <w:p w14:paraId="2E105076" w14:textId="77777777" w:rsidR="00764DAD" w:rsidRPr="005F1EC5" w:rsidRDefault="00764DAD" w:rsidP="0093549E"/>
        </w:tc>
      </w:tr>
      <w:tr w:rsidR="00764DAD" w14:paraId="0068CFA8" w14:textId="77777777" w:rsidTr="00791ADE">
        <w:tc>
          <w:tcPr>
            <w:tcW w:w="1753" w:type="dxa"/>
          </w:tcPr>
          <w:p w14:paraId="5EE75C1F" w14:textId="0408F04D" w:rsidR="00764DAD" w:rsidRDefault="00764DAD" w:rsidP="00DB1F4F">
            <w:r>
              <w:t>2012-2014</w:t>
            </w:r>
          </w:p>
        </w:tc>
        <w:tc>
          <w:tcPr>
            <w:tcW w:w="8327" w:type="dxa"/>
          </w:tcPr>
          <w:p w14:paraId="51E7A339" w14:textId="77777777" w:rsidR="00764DAD" w:rsidRPr="003075E5" w:rsidRDefault="00764DAD" w:rsidP="00764DAD">
            <w:pPr>
              <w:tabs>
                <w:tab w:val="left" w:pos="1908"/>
              </w:tabs>
            </w:pPr>
            <w:r w:rsidRPr="001C720A">
              <w:t>R21 Behavioral Economics: Evaluation of a Rewards Program for Preventive Care</w:t>
            </w:r>
          </w:p>
          <w:p w14:paraId="3E6DAD87" w14:textId="65DB3263" w:rsidR="00764DAD" w:rsidRPr="003075E5" w:rsidRDefault="00764DAD" w:rsidP="00764DAD">
            <w:pPr>
              <w:tabs>
                <w:tab w:val="left" w:pos="1908"/>
              </w:tabs>
            </w:pPr>
            <w:r w:rsidRPr="001C720A">
              <w:t>NIH Common Fund /Grant # R21 HD071568-01</w:t>
            </w:r>
          </w:p>
          <w:p w14:paraId="10A6FC7F" w14:textId="2528F382" w:rsidR="00764DAD" w:rsidRPr="003075E5" w:rsidRDefault="00764DAD" w:rsidP="00764DAD">
            <w:pPr>
              <w:tabs>
                <w:tab w:val="left" w:pos="1908"/>
              </w:tabs>
            </w:pPr>
            <w:r w:rsidRPr="001C720A">
              <w:t>Co-Investigator ($447,034)</w:t>
            </w:r>
          </w:p>
          <w:p w14:paraId="6CC5EED8" w14:textId="77777777" w:rsidR="00764DAD" w:rsidRPr="005F1EC5" w:rsidRDefault="00764DAD" w:rsidP="0093549E"/>
        </w:tc>
      </w:tr>
      <w:tr w:rsidR="00764DAD" w14:paraId="3B2AD3C3" w14:textId="77777777" w:rsidTr="00791ADE">
        <w:tc>
          <w:tcPr>
            <w:tcW w:w="1753" w:type="dxa"/>
          </w:tcPr>
          <w:p w14:paraId="4FF304D2" w14:textId="4C167F29" w:rsidR="00764DAD" w:rsidRDefault="00764DAD" w:rsidP="00DB1F4F">
            <w:r w:rsidRPr="00F81D21">
              <w:t>2012-2015</w:t>
            </w:r>
          </w:p>
        </w:tc>
        <w:tc>
          <w:tcPr>
            <w:tcW w:w="8327" w:type="dxa"/>
          </w:tcPr>
          <w:p w14:paraId="0C4E8BE3" w14:textId="77777777" w:rsidR="00764DAD" w:rsidRPr="00F81D21" w:rsidRDefault="00764DAD" w:rsidP="00764DAD">
            <w:pPr>
              <w:tabs>
                <w:tab w:val="left" w:pos="1908"/>
              </w:tabs>
            </w:pPr>
            <w:r w:rsidRPr="00F81D21">
              <w:t>Consumer Directed Health Plans and Use of Preventive Services</w:t>
            </w:r>
          </w:p>
          <w:p w14:paraId="3C592FAC" w14:textId="2F127926" w:rsidR="00764DAD" w:rsidRPr="00F81D21" w:rsidRDefault="00764DAD" w:rsidP="00764DAD">
            <w:pPr>
              <w:tabs>
                <w:tab w:val="left" w:pos="1908"/>
              </w:tabs>
            </w:pPr>
            <w:r w:rsidRPr="00F81D21">
              <w:t>National Institute of Aging /Grant # R01 AG043850-01</w:t>
            </w:r>
          </w:p>
          <w:p w14:paraId="4486B9C4" w14:textId="72BE861C" w:rsidR="00764DAD" w:rsidRPr="00F81D21" w:rsidRDefault="00764DAD" w:rsidP="00764DAD">
            <w:pPr>
              <w:tabs>
                <w:tab w:val="left" w:pos="1908"/>
              </w:tabs>
            </w:pPr>
            <w:r w:rsidRPr="00F81D21">
              <w:t>Co-Investigator ($1,422,622)</w:t>
            </w:r>
          </w:p>
          <w:p w14:paraId="390CCD40" w14:textId="77777777" w:rsidR="00764DAD" w:rsidRPr="005F1EC5" w:rsidRDefault="00764DAD" w:rsidP="0093549E"/>
        </w:tc>
      </w:tr>
      <w:tr w:rsidR="00764DAD" w14:paraId="330569B3" w14:textId="77777777" w:rsidTr="00791ADE">
        <w:tc>
          <w:tcPr>
            <w:tcW w:w="1753" w:type="dxa"/>
          </w:tcPr>
          <w:p w14:paraId="750AAC90" w14:textId="6FCBD0B0" w:rsidR="00764DAD" w:rsidRDefault="00764DAD" w:rsidP="00DB1F4F">
            <w:r>
              <w:t>2012-2014</w:t>
            </w:r>
          </w:p>
        </w:tc>
        <w:tc>
          <w:tcPr>
            <w:tcW w:w="8327" w:type="dxa"/>
          </w:tcPr>
          <w:p w14:paraId="54E6D79E" w14:textId="77777777" w:rsidR="00764DAD" w:rsidRDefault="00764DAD" w:rsidP="00764DAD">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pPr>
            <w:r w:rsidRPr="00886129">
              <w:t xml:space="preserve">R01 Interactive Search and Review of Clinical Records with Multi-layered Semantic Annotation </w:t>
            </w:r>
          </w:p>
          <w:p w14:paraId="34A82DD7" w14:textId="36EAA2D6" w:rsidR="00764DAD" w:rsidRDefault="00764DAD" w:rsidP="00764DAD">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pPr>
            <w:r>
              <w:t>National Library Medicine (NLM), NIH</w:t>
            </w:r>
            <w:r w:rsidRPr="00386A5A">
              <w:t xml:space="preserve"> </w:t>
            </w:r>
            <w:r>
              <w:t>/</w:t>
            </w:r>
            <w:r w:rsidRPr="00386A5A">
              <w:t>Grant #</w:t>
            </w:r>
            <w:r>
              <w:t xml:space="preserve"> R01 </w:t>
            </w:r>
            <w:r w:rsidRPr="005064FC">
              <w:t>LM010964-01</w:t>
            </w:r>
          </w:p>
          <w:p w14:paraId="1BDAFAA9" w14:textId="32F36F4B" w:rsidR="00764DAD" w:rsidRDefault="00764DAD" w:rsidP="00764DAD">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pPr>
            <w:r>
              <w:t>Co-Investigator (</w:t>
            </w:r>
            <w:r w:rsidRPr="005064FC">
              <w:t>$1,456,668</w:t>
            </w:r>
            <w:r>
              <w:t>)</w:t>
            </w:r>
          </w:p>
          <w:p w14:paraId="358B1084" w14:textId="77777777" w:rsidR="00764DAD" w:rsidRPr="005F1EC5" w:rsidRDefault="00764DAD" w:rsidP="0093549E">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pPr>
          </w:p>
        </w:tc>
      </w:tr>
      <w:tr w:rsidR="00764DAD" w14:paraId="004E36BF" w14:textId="77777777" w:rsidTr="00791ADE">
        <w:tc>
          <w:tcPr>
            <w:tcW w:w="1753" w:type="dxa"/>
          </w:tcPr>
          <w:p w14:paraId="71B4D862" w14:textId="30500874" w:rsidR="00764DAD" w:rsidRDefault="00764DAD" w:rsidP="00DB1F4F">
            <w:r w:rsidRPr="00F81D21">
              <w:t xml:space="preserve">2014-2017     </w:t>
            </w:r>
          </w:p>
        </w:tc>
        <w:tc>
          <w:tcPr>
            <w:tcW w:w="8327" w:type="dxa"/>
          </w:tcPr>
          <w:p w14:paraId="20EAD178" w14:textId="77777777" w:rsidR="00764DAD" w:rsidRPr="00F81D21" w:rsidRDefault="00764DAD" w:rsidP="00764DAD">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pPr>
            <w:r w:rsidRPr="00F81D21">
              <w:t xml:space="preserve">Health Care Markets and Regulation Lab </w:t>
            </w:r>
          </w:p>
          <w:p w14:paraId="6B72AD00" w14:textId="1D2B657F" w:rsidR="00764DAD" w:rsidRPr="00F81D21" w:rsidRDefault="00764DAD" w:rsidP="00764DAD">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pPr>
            <w:r w:rsidRPr="00F81D21">
              <w:t>Laura and John Arnold Foundation</w:t>
            </w:r>
          </w:p>
          <w:p w14:paraId="2963D2FC" w14:textId="24E18C3C" w:rsidR="00764DAD" w:rsidRPr="00F81D21" w:rsidRDefault="00764DAD" w:rsidP="00764DAD">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pPr>
            <w:r w:rsidRPr="00F81D21">
              <w:t xml:space="preserve">Co-investigator ($3,882,386)                                       </w:t>
            </w:r>
            <w:r w:rsidRPr="00F81D21">
              <w:tab/>
            </w:r>
            <w:r w:rsidRPr="00F81D21">
              <w:tab/>
            </w:r>
            <w:r w:rsidRPr="00F81D21">
              <w:rPr>
                <w:u w:val="single"/>
              </w:rPr>
              <w:t xml:space="preserve"> </w:t>
            </w:r>
          </w:p>
          <w:p w14:paraId="41DE1812" w14:textId="77777777" w:rsidR="00764DAD" w:rsidRPr="005F1EC5" w:rsidRDefault="00764DAD" w:rsidP="0093549E">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pPr>
          </w:p>
        </w:tc>
      </w:tr>
      <w:tr w:rsidR="00764DAD" w14:paraId="0CD262FB" w14:textId="77777777" w:rsidTr="00791ADE">
        <w:tc>
          <w:tcPr>
            <w:tcW w:w="1753" w:type="dxa"/>
          </w:tcPr>
          <w:p w14:paraId="5396E672" w14:textId="1196BA87" w:rsidR="00764DAD" w:rsidRDefault="00764DAD" w:rsidP="00DB1F4F">
            <w:r w:rsidRPr="00F81D21">
              <w:rPr>
                <w:color w:val="000000" w:themeColor="text1"/>
              </w:rPr>
              <w:t>2015-2017</w:t>
            </w:r>
          </w:p>
        </w:tc>
        <w:tc>
          <w:tcPr>
            <w:tcW w:w="8327" w:type="dxa"/>
          </w:tcPr>
          <w:p w14:paraId="48C6B688" w14:textId="77777777" w:rsidR="00764DAD" w:rsidRPr="00F81D21" w:rsidRDefault="00764DAD" w:rsidP="00764DAD">
            <w:pPr>
              <w:widowControl w:val="0"/>
              <w:tabs>
                <w:tab w:val="left" w:pos="0"/>
                <w:tab w:val="left" w:pos="360"/>
                <w:tab w:val="left" w:pos="1890"/>
                <w:tab w:val="left" w:pos="6480"/>
                <w:tab w:val="left" w:pos="7200"/>
                <w:tab w:val="left" w:pos="7920"/>
                <w:tab w:val="left" w:pos="8640"/>
                <w:tab w:val="left" w:pos="9360"/>
                <w:tab w:val="left" w:pos="10080"/>
              </w:tabs>
              <w:spacing w:line="228" w:lineRule="auto"/>
              <w:rPr>
                <w:color w:val="000000" w:themeColor="text1"/>
              </w:rPr>
            </w:pPr>
            <w:r w:rsidRPr="00F81D21">
              <w:rPr>
                <w:color w:val="000000" w:themeColor="text1"/>
              </w:rPr>
              <w:t>The Impact of Castlight’s Price Transparency Tool on Utilization and Spending</w:t>
            </w:r>
          </w:p>
          <w:p w14:paraId="0A556AB5" w14:textId="1A384B01" w:rsidR="00764DAD" w:rsidRPr="00F81D21" w:rsidRDefault="00764DAD" w:rsidP="00764DAD">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
                <w:color w:val="000000" w:themeColor="text1"/>
              </w:rPr>
            </w:pPr>
            <w:r w:rsidRPr="00F81D21">
              <w:rPr>
                <w:color w:val="000000" w:themeColor="text1"/>
              </w:rPr>
              <w:t>Calpers</w:t>
            </w:r>
            <w:r w:rsidRPr="00F81D21">
              <w:rPr>
                <w:b/>
                <w:color w:val="000000" w:themeColor="text1"/>
              </w:rPr>
              <w:t xml:space="preserve"> </w:t>
            </w:r>
          </w:p>
          <w:p w14:paraId="24D282DD" w14:textId="0638838F" w:rsidR="00764DAD" w:rsidRPr="008B70DC" w:rsidRDefault="00764DAD" w:rsidP="008B70DC">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
                <w:color w:val="000000" w:themeColor="text1"/>
              </w:rPr>
            </w:pPr>
            <w:r w:rsidRPr="00F81D21">
              <w:rPr>
                <w:color w:val="000000" w:themeColor="text1"/>
              </w:rPr>
              <w:t>Principal Investigator (</w:t>
            </w:r>
            <w:r w:rsidRPr="00F81D21">
              <w:rPr>
                <w:rFonts w:cs="Arial"/>
                <w:color w:val="000000" w:themeColor="text1"/>
              </w:rPr>
              <w:t>$116,397)</w:t>
            </w:r>
          </w:p>
          <w:p w14:paraId="5F1391EF" w14:textId="77777777" w:rsidR="00764DAD" w:rsidRPr="005F1EC5" w:rsidRDefault="00764DAD" w:rsidP="00764DAD">
            <w:pPr>
              <w:tabs>
                <w:tab w:val="left" w:pos="1908"/>
              </w:tabs>
            </w:pPr>
          </w:p>
        </w:tc>
      </w:tr>
      <w:tr w:rsidR="008A3E0C" w14:paraId="40F1ED71" w14:textId="77777777" w:rsidTr="00791ADE">
        <w:tc>
          <w:tcPr>
            <w:tcW w:w="1753" w:type="dxa"/>
          </w:tcPr>
          <w:p w14:paraId="123E47E6" w14:textId="152CF3BA" w:rsidR="008A3E0C" w:rsidRPr="00F81D21" w:rsidRDefault="008A3E0C" w:rsidP="008A3E0C">
            <w:pPr>
              <w:rPr>
                <w:color w:val="000000" w:themeColor="text1"/>
              </w:rPr>
            </w:pPr>
            <w:r w:rsidRPr="00836FA2">
              <w:t>2012-20</w:t>
            </w:r>
            <w:r>
              <w:t>17</w:t>
            </w:r>
          </w:p>
        </w:tc>
        <w:tc>
          <w:tcPr>
            <w:tcW w:w="8327" w:type="dxa"/>
          </w:tcPr>
          <w:p w14:paraId="12D0B357" w14:textId="77777777" w:rsidR="008A3E0C" w:rsidRPr="00921885" w:rsidRDefault="008A3E0C" w:rsidP="008A3E0C">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r w:rsidRPr="00921885">
              <w:rPr>
                <w:bCs/>
              </w:rPr>
              <w:t>Medicare Physician Fee Schedule (PFS): Development of a Model for Valuing the Work Relative Value Units</w:t>
            </w:r>
          </w:p>
          <w:p w14:paraId="6B7CD10B" w14:textId="77777777" w:rsidR="008A3E0C" w:rsidRPr="00921885" w:rsidRDefault="008A3E0C" w:rsidP="008A3E0C">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r w:rsidRPr="00921885">
              <w:rPr>
                <w:bCs/>
              </w:rPr>
              <w:t>Center of Medicare and Medicaid Services/Contract</w:t>
            </w:r>
          </w:p>
          <w:p w14:paraId="2E6C74EE" w14:textId="77777777" w:rsidR="008A3E0C" w:rsidRPr="00921885" w:rsidRDefault="008A3E0C" w:rsidP="008A3E0C">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r w:rsidRPr="00921885">
              <w:rPr>
                <w:bCs/>
              </w:rPr>
              <w:t>Co-Principal Investigator ($930,082)</w:t>
            </w:r>
          </w:p>
          <w:p w14:paraId="7A58EFBC" w14:textId="77777777" w:rsidR="008A3E0C" w:rsidRPr="00F81D21" w:rsidRDefault="008A3E0C" w:rsidP="008A3E0C">
            <w:pPr>
              <w:widowControl w:val="0"/>
              <w:tabs>
                <w:tab w:val="left" w:pos="0"/>
                <w:tab w:val="left" w:pos="360"/>
                <w:tab w:val="left" w:pos="1890"/>
                <w:tab w:val="left" w:pos="6480"/>
                <w:tab w:val="left" w:pos="7200"/>
                <w:tab w:val="left" w:pos="7920"/>
                <w:tab w:val="left" w:pos="8640"/>
                <w:tab w:val="left" w:pos="9360"/>
                <w:tab w:val="left" w:pos="10080"/>
              </w:tabs>
              <w:spacing w:line="228" w:lineRule="auto"/>
              <w:rPr>
                <w:color w:val="000000" w:themeColor="text1"/>
              </w:rPr>
            </w:pPr>
          </w:p>
        </w:tc>
      </w:tr>
      <w:tr w:rsidR="00764DAD" w14:paraId="15E7108B" w14:textId="77777777" w:rsidTr="00791ADE">
        <w:tc>
          <w:tcPr>
            <w:tcW w:w="1753" w:type="dxa"/>
          </w:tcPr>
          <w:p w14:paraId="7E2BF2E6" w14:textId="4CA92AEC" w:rsidR="00764DAD" w:rsidRDefault="00764DAD" w:rsidP="00DB1F4F">
            <w:r w:rsidRPr="00072578">
              <w:t>2017-2018</w:t>
            </w:r>
          </w:p>
        </w:tc>
        <w:tc>
          <w:tcPr>
            <w:tcW w:w="8327" w:type="dxa"/>
          </w:tcPr>
          <w:p w14:paraId="021C5FA3" w14:textId="77777777" w:rsidR="00764DAD" w:rsidRPr="00976D31" w:rsidRDefault="00764DAD" w:rsidP="00764DAD">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pPr>
            <w:r w:rsidRPr="00976D31">
              <w:t xml:space="preserve">Integrating Mental Health Services in Primary Care through Telemedicine </w:t>
            </w:r>
          </w:p>
          <w:p w14:paraId="158DA378" w14:textId="5F284509" w:rsidR="00764DAD" w:rsidRPr="00072578" w:rsidRDefault="00764DAD" w:rsidP="00764DAD">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pPr>
            <w:r w:rsidRPr="00072578">
              <w:t>Harvard Medical School Ctr for Global Health Delivery/Dubai</w:t>
            </w:r>
            <w:r w:rsidRPr="00072578">
              <w:tab/>
            </w:r>
          </w:p>
          <w:p w14:paraId="75C4FDBB" w14:textId="1FBF1B1E" w:rsidR="00764DAD" w:rsidRPr="00072578" w:rsidRDefault="00251698" w:rsidP="00764DAD">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u w:val="single"/>
              </w:rPr>
            </w:pPr>
            <w:r>
              <w:t>C</w:t>
            </w:r>
            <w:r w:rsidR="00764DAD" w:rsidRPr="00072578">
              <w:t>o-investigator ($11,959)</w:t>
            </w:r>
          </w:p>
          <w:p w14:paraId="771258D6" w14:textId="77777777" w:rsidR="00764DAD" w:rsidRPr="005F1EC5" w:rsidRDefault="00764DAD" w:rsidP="0093549E">
            <w:pPr>
              <w:widowControl w:val="0"/>
              <w:tabs>
                <w:tab w:val="left" w:pos="0"/>
                <w:tab w:val="left" w:pos="360"/>
                <w:tab w:val="left" w:pos="6480"/>
                <w:tab w:val="left" w:pos="7200"/>
                <w:tab w:val="left" w:pos="7920"/>
                <w:tab w:val="left" w:pos="8640"/>
                <w:tab w:val="left" w:pos="9360"/>
                <w:tab w:val="left" w:pos="10080"/>
              </w:tabs>
              <w:spacing w:line="228" w:lineRule="auto"/>
              <w:jc w:val="both"/>
            </w:pPr>
          </w:p>
        </w:tc>
      </w:tr>
      <w:tr w:rsidR="00764DAD" w14:paraId="5E6D790F" w14:textId="77777777" w:rsidTr="00791ADE">
        <w:tc>
          <w:tcPr>
            <w:tcW w:w="1753" w:type="dxa"/>
          </w:tcPr>
          <w:p w14:paraId="5C724F47" w14:textId="5AA3AFCB" w:rsidR="00764DAD" w:rsidRDefault="00764DAD" w:rsidP="00DB1F4F">
            <w:r>
              <w:t>2016-2018</w:t>
            </w:r>
          </w:p>
        </w:tc>
        <w:tc>
          <w:tcPr>
            <w:tcW w:w="8327" w:type="dxa"/>
          </w:tcPr>
          <w:p w14:paraId="3AB4D969" w14:textId="77777777" w:rsidR="00764DAD" w:rsidRPr="00976D31" w:rsidRDefault="00764DAD" w:rsidP="00764DAD">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r w:rsidRPr="00015725">
              <w:rPr>
                <w:bCs/>
                <w:iCs/>
              </w:rPr>
              <w:t>Understanding Variation in Take-up and Impact of Reference-Based Benefit Design</w:t>
            </w:r>
          </w:p>
          <w:p w14:paraId="47056F08" w14:textId="2931557C" w:rsidR="00764DAD" w:rsidRDefault="00764DAD" w:rsidP="00764DAD">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r w:rsidRPr="00015725">
              <w:rPr>
                <w:bCs/>
              </w:rPr>
              <w:t>Robert Wood Johnson Foundation</w:t>
            </w:r>
          </w:p>
          <w:p w14:paraId="3681503C" w14:textId="4C9049FA" w:rsidR="00764DAD" w:rsidRPr="00976D31" w:rsidRDefault="00251698" w:rsidP="00251698">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r>
              <w:rPr>
                <w:bCs/>
              </w:rPr>
              <w:t>C</w:t>
            </w:r>
            <w:r w:rsidR="00764DAD">
              <w:rPr>
                <w:bCs/>
              </w:rPr>
              <w:t>o-</w:t>
            </w:r>
            <w:r w:rsidR="00764DAD" w:rsidRPr="00015725">
              <w:rPr>
                <w:bCs/>
              </w:rPr>
              <w:t>Investigator ($</w:t>
            </w:r>
            <w:r w:rsidR="00764DAD">
              <w:rPr>
                <w:bCs/>
              </w:rPr>
              <w:t>43,772</w:t>
            </w:r>
            <w:r w:rsidR="00764DAD" w:rsidRPr="00015725">
              <w:rPr>
                <w:bCs/>
              </w:rPr>
              <w:t>)</w:t>
            </w:r>
          </w:p>
          <w:p w14:paraId="28584C22" w14:textId="77777777" w:rsidR="00764DAD" w:rsidRPr="005F1EC5" w:rsidRDefault="00764DAD" w:rsidP="0093549E">
            <w:pPr>
              <w:widowControl w:val="0"/>
              <w:tabs>
                <w:tab w:val="left" w:pos="0"/>
                <w:tab w:val="left" w:pos="360"/>
                <w:tab w:val="left" w:pos="6480"/>
                <w:tab w:val="left" w:pos="7200"/>
                <w:tab w:val="left" w:pos="7920"/>
                <w:tab w:val="left" w:pos="8640"/>
                <w:tab w:val="left" w:pos="9360"/>
                <w:tab w:val="left" w:pos="10080"/>
              </w:tabs>
              <w:spacing w:line="228" w:lineRule="auto"/>
              <w:jc w:val="both"/>
            </w:pPr>
          </w:p>
        </w:tc>
      </w:tr>
      <w:tr w:rsidR="00251698" w14:paraId="5A328CF0" w14:textId="77777777" w:rsidTr="00791ADE">
        <w:tc>
          <w:tcPr>
            <w:tcW w:w="1753" w:type="dxa"/>
          </w:tcPr>
          <w:p w14:paraId="1CE2D5B8" w14:textId="77777777" w:rsidR="00251698" w:rsidRDefault="00251698" w:rsidP="00251698">
            <w:r w:rsidRPr="00072578">
              <w:rPr>
                <w:bCs/>
              </w:rPr>
              <w:t>2016-2018</w:t>
            </w:r>
          </w:p>
        </w:tc>
        <w:tc>
          <w:tcPr>
            <w:tcW w:w="8327" w:type="dxa"/>
          </w:tcPr>
          <w:p w14:paraId="452DC823" w14:textId="77777777" w:rsidR="00251698" w:rsidRPr="00072578" w:rsidRDefault="00251698" w:rsidP="00251698">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r w:rsidRPr="00072578">
              <w:rPr>
                <w:bCs/>
              </w:rPr>
              <w:t>Blue Shield of California Foundation</w:t>
            </w:r>
            <w:r>
              <w:rPr>
                <w:bCs/>
              </w:rPr>
              <w:t xml:space="preserve"> &amp; California Healthcare Foundation (co-funded)</w:t>
            </w:r>
            <w:r>
              <w:rPr>
                <w:bCs/>
              </w:rPr>
              <w:tab/>
              <w:t xml:space="preserve"> </w:t>
            </w:r>
          </w:p>
          <w:p w14:paraId="0863CDD2" w14:textId="77777777" w:rsidR="00251698" w:rsidRPr="0093549E" w:rsidRDefault="00251698" w:rsidP="00251698">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iCs/>
              </w:rPr>
            </w:pPr>
            <w:r w:rsidRPr="0093549E">
              <w:rPr>
                <w:bCs/>
                <w:iCs/>
              </w:rPr>
              <w:t>Evaluating the Los Angeles Department of Health Services eConsult Program</w:t>
            </w:r>
          </w:p>
          <w:p w14:paraId="3FF0C904" w14:textId="77777777" w:rsidR="00251698" w:rsidRPr="00C03FE7" w:rsidRDefault="00251698" w:rsidP="00251698">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iCs/>
              </w:rPr>
            </w:pPr>
            <w:r w:rsidRPr="00072578">
              <w:rPr>
                <w:bCs/>
                <w:iCs/>
              </w:rPr>
              <w:t>Principal investigator ($</w:t>
            </w:r>
            <w:r>
              <w:rPr>
                <w:bCs/>
                <w:iCs/>
              </w:rPr>
              <w:t>216,817</w:t>
            </w:r>
            <w:r w:rsidRPr="00072578">
              <w:rPr>
                <w:bCs/>
                <w:iCs/>
              </w:rPr>
              <w:t>)</w:t>
            </w:r>
          </w:p>
          <w:p w14:paraId="135C6244" w14:textId="77777777" w:rsidR="00251698" w:rsidRPr="005F1EC5" w:rsidRDefault="00251698" w:rsidP="00251698">
            <w:pPr>
              <w:widowControl w:val="0"/>
              <w:tabs>
                <w:tab w:val="left" w:pos="0"/>
                <w:tab w:val="left" w:pos="360"/>
                <w:tab w:val="left" w:pos="6480"/>
                <w:tab w:val="left" w:pos="7200"/>
                <w:tab w:val="left" w:pos="7920"/>
                <w:tab w:val="left" w:pos="8640"/>
                <w:tab w:val="left" w:pos="9360"/>
                <w:tab w:val="left" w:pos="10080"/>
              </w:tabs>
              <w:spacing w:line="228" w:lineRule="auto"/>
              <w:jc w:val="both"/>
            </w:pPr>
          </w:p>
        </w:tc>
      </w:tr>
      <w:tr w:rsidR="00251698" w14:paraId="5D248B2F" w14:textId="77777777" w:rsidTr="00791ADE">
        <w:tc>
          <w:tcPr>
            <w:tcW w:w="1753" w:type="dxa"/>
          </w:tcPr>
          <w:p w14:paraId="780C04E4" w14:textId="77777777" w:rsidR="00251698" w:rsidRPr="00921885" w:rsidRDefault="00251698" w:rsidP="00251698">
            <w:pPr>
              <w:rPr>
                <w:bCs/>
              </w:rPr>
            </w:pPr>
            <w:r w:rsidRPr="00921885">
              <w:rPr>
                <w:bCs/>
              </w:rPr>
              <w:t>2013-2017</w:t>
            </w:r>
          </w:p>
          <w:p w14:paraId="00249A17" w14:textId="77777777" w:rsidR="00251698" w:rsidRPr="00921885" w:rsidRDefault="00251698" w:rsidP="00251698">
            <w:pPr>
              <w:rPr>
                <w:bCs/>
              </w:rPr>
            </w:pPr>
            <w:r w:rsidRPr="00921885">
              <w:rPr>
                <w:bCs/>
              </w:rPr>
              <w:t>NCE</w:t>
            </w:r>
          </w:p>
          <w:p w14:paraId="17381031" w14:textId="77777777" w:rsidR="00251698" w:rsidRPr="00072578" w:rsidRDefault="00251698" w:rsidP="00251698">
            <w:pPr>
              <w:rPr>
                <w:bCs/>
              </w:rPr>
            </w:pPr>
            <w:r w:rsidRPr="00921885">
              <w:rPr>
                <w:bCs/>
              </w:rPr>
              <w:t>2017-2018</w:t>
            </w:r>
          </w:p>
        </w:tc>
        <w:tc>
          <w:tcPr>
            <w:tcW w:w="8327" w:type="dxa"/>
          </w:tcPr>
          <w:p w14:paraId="5CD1E53E" w14:textId="77777777" w:rsidR="00251698" w:rsidRPr="00921885" w:rsidRDefault="00251698" w:rsidP="00251698">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r w:rsidRPr="00921885">
              <w:rPr>
                <w:bCs/>
              </w:rPr>
              <w:t>Measuring and Improving Colonoscopy Quality Using Natural Language Processing</w:t>
            </w:r>
          </w:p>
          <w:p w14:paraId="7B5461A1" w14:textId="77777777" w:rsidR="00251698" w:rsidRPr="00921885" w:rsidRDefault="00251698" w:rsidP="00251698">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r w:rsidRPr="00921885">
              <w:rPr>
                <w:bCs/>
              </w:rPr>
              <w:t>National Cancer Institute /Grant # 1R01CA168959-01A1</w:t>
            </w:r>
          </w:p>
          <w:p w14:paraId="6F32554C" w14:textId="77777777" w:rsidR="00251698" w:rsidRPr="00921885" w:rsidRDefault="00251698" w:rsidP="00251698">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r w:rsidRPr="00921885">
              <w:rPr>
                <w:bCs/>
              </w:rPr>
              <w:t>Principal Investigator ($1,695,786)</w:t>
            </w:r>
          </w:p>
          <w:p w14:paraId="70CF5609" w14:textId="77777777" w:rsidR="00251698" w:rsidRPr="00072578" w:rsidRDefault="00251698" w:rsidP="0093549E">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p>
        </w:tc>
      </w:tr>
      <w:tr w:rsidR="00251698" w14:paraId="0D14CB09" w14:textId="77777777" w:rsidTr="00791ADE">
        <w:tc>
          <w:tcPr>
            <w:tcW w:w="1753" w:type="dxa"/>
          </w:tcPr>
          <w:p w14:paraId="6055C2E7" w14:textId="77777777" w:rsidR="00251698" w:rsidRPr="00072578" w:rsidRDefault="00251698" w:rsidP="00251698">
            <w:pPr>
              <w:rPr>
                <w:bCs/>
              </w:rPr>
            </w:pPr>
            <w:r w:rsidRPr="00072578">
              <w:t>2017-2018</w:t>
            </w:r>
          </w:p>
        </w:tc>
        <w:tc>
          <w:tcPr>
            <w:tcW w:w="8327" w:type="dxa"/>
          </w:tcPr>
          <w:p w14:paraId="55231173" w14:textId="77777777" w:rsidR="00251698" w:rsidRPr="00072578" w:rsidRDefault="00251698" w:rsidP="00251698">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r w:rsidRPr="00072578">
              <w:rPr>
                <w:bCs/>
              </w:rPr>
              <w:t>California HealthCare Foundation</w:t>
            </w:r>
            <w:r w:rsidRPr="00072578">
              <w:rPr>
                <w:bCs/>
              </w:rPr>
              <w:tab/>
            </w:r>
            <w:r w:rsidRPr="00072578">
              <w:rPr>
                <w:bCs/>
              </w:rPr>
              <w:tab/>
            </w:r>
            <w:r w:rsidRPr="00072578">
              <w:rPr>
                <w:bCs/>
              </w:rPr>
              <w:tab/>
            </w:r>
          </w:p>
          <w:p w14:paraId="3D615A72" w14:textId="77777777" w:rsidR="00251698" w:rsidRPr="0093549E" w:rsidRDefault="00251698" w:rsidP="00251698">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r w:rsidRPr="0093549E">
              <w:rPr>
                <w:bCs/>
              </w:rPr>
              <w:t>Connecting Medicaid Beneficiaries to Care through Text Messaging</w:t>
            </w:r>
          </w:p>
          <w:p w14:paraId="1ABA0A29" w14:textId="77777777" w:rsidR="00251698" w:rsidRPr="00072578" w:rsidRDefault="00251698" w:rsidP="00251698">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r w:rsidRPr="00072578">
              <w:t>Principal Investigator ($71,602)</w:t>
            </w:r>
          </w:p>
          <w:p w14:paraId="6E24992A" w14:textId="77777777" w:rsidR="00251698" w:rsidRPr="00072578" w:rsidRDefault="00251698" w:rsidP="00251698">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p>
        </w:tc>
      </w:tr>
      <w:tr w:rsidR="00791ADE" w14:paraId="047FC701" w14:textId="77777777" w:rsidTr="00791ADE">
        <w:tc>
          <w:tcPr>
            <w:tcW w:w="1753" w:type="dxa"/>
          </w:tcPr>
          <w:p w14:paraId="065FF07D" w14:textId="1A0BEF71" w:rsidR="00791ADE" w:rsidRPr="00072578" w:rsidRDefault="00791ADE" w:rsidP="00791ADE">
            <w:r w:rsidRPr="00072578">
              <w:t>2017-2019</w:t>
            </w:r>
          </w:p>
        </w:tc>
        <w:tc>
          <w:tcPr>
            <w:tcW w:w="8327" w:type="dxa"/>
          </w:tcPr>
          <w:p w14:paraId="56ED857C" w14:textId="77777777" w:rsidR="00791ADE" w:rsidRDefault="00791ADE" w:rsidP="00791ADE">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pPr>
            <w:r w:rsidRPr="006A410E">
              <w:t>Just Google It: What is the Impact of Health Care Price Information More Accessible to Consumers</w:t>
            </w:r>
          </w:p>
          <w:p w14:paraId="7126D22A" w14:textId="77777777" w:rsidR="00791ADE" w:rsidRDefault="00791ADE" w:rsidP="00791ADE">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pPr>
            <w:r w:rsidRPr="00072578">
              <w:t>Donaghue Foundation</w:t>
            </w:r>
            <w:r>
              <w:t xml:space="preserve"> </w:t>
            </w:r>
          </w:p>
          <w:p w14:paraId="3F7492BD" w14:textId="38123E45" w:rsidR="00791ADE" w:rsidRDefault="00791ADE" w:rsidP="00791ADE">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pPr>
            <w:r w:rsidRPr="00072578">
              <w:t>Principal Investigator ($</w:t>
            </w:r>
            <w:r>
              <w:t>292,081</w:t>
            </w:r>
            <w:r w:rsidRPr="00072578">
              <w:t>)</w:t>
            </w:r>
          </w:p>
          <w:p w14:paraId="29999898" w14:textId="77777777" w:rsidR="00791ADE" w:rsidRPr="00072578" w:rsidRDefault="00791ADE" w:rsidP="00791ADE">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p>
        </w:tc>
      </w:tr>
      <w:tr w:rsidR="00791ADE" w14:paraId="3988443C" w14:textId="77777777" w:rsidTr="00791ADE">
        <w:tc>
          <w:tcPr>
            <w:tcW w:w="1753" w:type="dxa"/>
          </w:tcPr>
          <w:p w14:paraId="10CE0371" w14:textId="2391E9BA" w:rsidR="00791ADE" w:rsidRDefault="00791ADE" w:rsidP="00791ADE">
            <w:pPr>
              <w:rPr>
                <w:bCs/>
                <w:color w:val="000000" w:themeColor="text1"/>
              </w:rPr>
            </w:pPr>
            <w:r w:rsidRPr="00015725">
              <w:rPr>
                <w:bCs/>
                <w:color w:val="000000" w:themeColor="text1"/>
              </w:rPr>
              <w:t>2016-201</w:t>
            </w:r>
            <w:r>
              <w:rPr>
                <w:bCs/>
                <w:color w:val="000000" w:themeColor="text1"/>
              </w:rPr>
              <w:t>9</w:t>
            </w:r>
          </w:p>
          <w:p w14:paraId="38FD52C6" w14:textId="2FC05B1E" w:rsidR="00791ADE" w:rsidRPr="00072578" w:rsidRDefault="00791ADE" w:rsidP="00791ADE"/>
        </w:tc>
        <w:tc>
          <w:tcPr>
            <w:tcW w:w="8327" w:type="dxa"/>
          </w:tcPr>
          <w:p w14:paraId="7EAEB44E" w14:textId="77777777" w:rsidR="00791ADE" w:rsidRDefault="00791ADE" w:rsidP="00791ADE">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iCs/>
                <w:color w:val="000000" w:themeColor="text1"/>
              </w:rPr>
            </w:pPr>
            <w:r w:rsidRPr="00015725">
              <w:rPr>
                <w:bCs/>
                <w:iCs/>
                <w:color w:val="000000" w:themeColor="text1"/>
              </w:rPr>
              <w:t>The Impact of Maryland’s Hospital Global Budgets in Maryland on Utilization, Quality and</w:t>
            </w:r>
            <w:r>
              <w:rPr>
                <w:bCs/>
                <w:iCs/>
                <w:color w:val="000000" w:themeColor="text1"/>
              </w:rPr>
              <w:t xml:space="preserve"> </w:t>
            </w:r>
            <w:r w:rsidRPr="00015725">
              <w:rPr>
                <w:bCs/>
                <w:iCs/>
                <w:color w:val="000000" w:themeColor="text1"/>
              </w:rPr>
              <w:t>Spending</w:t>
            </w:r>
          </w:p>
          <w:p w14:paraId="0F481F68" w14:textId="77777777" w:rsidR="00791ADE" w:rsidRPr="006A410E" w:rsidRDefault="00791ADE" w:rsidP="00791ADE">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color w:val="000000" w:themeColor="text1"/>
              </w:rPr>
            </w:pPr>
            <w:r w:rsidRPr="00015725">
              <w:rPr>
                <w:bCs/>
                <w:color w:val="000000" w:themeColor="text1"/>
              </w:rPr>
              <w:t>Commonwealth Fund</w:t>
            </w:r>
            <w:r w:rsidRPr="00015725">
              <w:rPr>
                <w:bCs/>
                <w:color w:val="000000" w:themeColor="text1"/>
              </w:rPr>
              <w:tab/>
            </w:r>
            <w:r w:rsidRPr="00015725">
              <w:rPr>
                <w:bCs/>
                <w:color w:val="000000" w:themeColor="text1"/>
              </w:rPr>
              <w:tab/>
            </w:r>
            <w:r w:rsidRPr="00015725">
              <w:rPr>
                <w:bCs/>
                <w:color w:val="000000" w:themeColor="text1"/>
              </w:rPr>
              <w:tab/>
            </w:r>
          </w:p>
          <w:p w14:paraId="5CE9910D" w14:textId="77777777" w:rsidR="00791ADE" w:rsidRPr="00015725" w:rsidRDefault="00791ADE" w:rsidP="00791ADE">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color w:val="000000" w:themeColor="text1"/>
              </w:rPr>
            </w:pPr>
            <w:r w:rsidRPr="00015725">
              <w:rPr>
                <w:bCs/>
                <w:color w:val="000000" w:themeColor="text1"/>
              </w:rPr>
              <w:t>Principal Investigator ($</w:t>
            </w:r>
            <w:r>
              <w:rPr>
                <w:bCs/>
                <w:color w:val="000000" w:themeColor="text1"/>
              </w:rPr>
              <w:t>216,719</w:t>
            </w:r>
            <w:r w:rsidRPr="00015725">
              <w:rPr>
                <w:bCs/>
                <w:color w:val="000000" w:themeColor="text1"/>
              </w:rPr>
              <w:t>)</w:t>
            </w:r>
          </w:p>
          <w:p w14:paraId="695D40B5" w14:textId="77777777" w:rsidR="00791ADE" w:rsidRPr="006A410E" w:rsidRDefault="00791ADE" w:rsidP="00791ADE">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pPr>
          </w:p>
        </w:tc>
      </w:tr>
      <w:tr w:rsidR="00BF3355" w14:paraId="21C60A8E" w14:textId="77777777" w:rsidTr="00791ADE">
        <w:tc>
          <w:tcPr>
            <w:tcW w:w="1753" w:type="dxa"/>
          </w:tcPr>
          <w:p w14:paraId="3BC91F90" w14:textId="3EB653BA" w:rsidR="00BF3355" w:rsidRPr="00015725" w:rsidRDefault="00BF3355" w:rsidP="00BF3355">
            <w:pPr>
              <w:rPr>
                <w:bCs/>
                <w:color w:val="000000" w:themeColor="text1"/>
              </w:rPr>
            </w:pPr>
            <w:r w:rsidRPr="00921885">
              <w:rPr>
                <w:bCs/>
              </w:rPr>
              <w:t>2018-2020</w:t>
            </w:r>
          </w:p>
        </w:tc>
        <w:tc>
          <w:tcPr>
            <w:tcW w:w="8327" w:type="dxa"/>
          </w:tcPr>
          <w:p w14:paraId="73B6EA4C" w14:textId="77777777" w:rsidR="00BF3355" w:rsidRPr="00921885" w:rsidRDefault="00BF3355" w:rsidP="00BF3355">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r w:rsidRPr="00921885">
              <w:rPr>
                <w:bCs/>
              </w:rPr>
              <w:t>The Effect of Financial Reward Programs on Prices and Utilization of Low-Priced Providers</w:t>
            </w:r>
          </w:p>
          <w:p w14:paraId="4B475CBF" w14:textId="77777777" w:rsidR="00BF3355" w:rsidRPr="00921885" w:rsidRDefault="00BF3355" w:rsidP="00BF3355">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r w:rsidRPr="00921885">
              <w:rPr>
                <w:bCs/>
              </w:rPr>
              <w:t>Laura and John Arnold Foundation</w:t>
            </w:r>
            <w:r w:rsidRPr="00921885">
              <w:rPr>
                <w:bCs/>
              </w:rPr>
              <w:tab/>
            </w:r>
            <w:r w:rsidRPr="00921885">
              <w:rPr>
                <w:bCs/>
              </w:rPr>
              <w:tab/>
            </w:r>
          </w:p>
          <w:p w14:paraId="2DCCB845" w14:textId="558605A0" w:rsidR="00BF3355" w:rsidRPr="00BF3355" w:rsidRDefault="00BF3355" w:rsidP="00BF3355">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r w:rsidRPr="00921885">
              <w:rPr>
                <w:bCs/>
              </w:rPr>
              <w:t>Principal Investigator ($227,796)</w:t>
            </w:r>
          </w:p>
        </w:tc>
      </w:tr>
    </w:tbl>
    <w:p w14:paraId="25A7CFCB" w14:textId="0BDC6384" w:rsidR="007D3A3E" w:rsidRPr="0077342D" w:rsidRDefault="007D3A3E" w:rsidP="00DB1F4F">
      <w:pPr>
        <w:rPr>
          <w:b/>
          <w:u w:val="single"/>
        </w:rPr>
      </w:pPr>
      <w:r w:rsidRPr="0077342D">
        <w:rPr>
          <w:b/>
          <w:u w:val="single"/>
        </w:rPr>
        <w:t>Current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8218"/>
      </w:tblGrid>
      <w:tr w:rsidR="00C0183C" w14:paraId="22B6A0A3" w14:textId="77777777" w:rsidTr="00515F67">
        <w:tc>
          <w:tcPr>
            <w:tcW w:w="1862" w:type="dxa"/>
          </w:tcPr>
          <w:p w14:paraId="6EF1135A" w14:textId="77777777" w:rsidR="00C0183C" w:rsidRDefault="00C0183C" w:rsidP="00C0183C"/>
        </w:tc>
        <w:tc>
          <w:tcPr>
            <w:tcW w:w="8218" w:type="dxa"/>
          </w:tcPr>
          <w:p w14:paraId="3180512B" w14:textId="77777777" w:rsidR="00C0183C" w:rsidRPr="00C0183C" w:rsidRDefault="00C0183C" w:rsidP="00C0183C">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p>
        </w:tc>
      </w:tr>
      <w:tr w:rsidR="00C0183C" w14:paraId="44579AE1" w14:textId="77777777" w:rsidTr="00515F67">
        <w:tc>
          <w:tcPr>
            <w:tcW w:w="1862" w:type="dxa"/>
          </w:tcPr>
          <w:p w14:paraId="3601EC2E" w14:textId="7BFAC3E0" w:rsidR="00C0183C" w:rsidRPr="00072578" w:rsidRDefault="00C0183C" w:rsidP="00C0183C">
            <w:pPr>
              <w:rPr>
                <w:bCs/>
              </w:rPr>
            </w:pPr>
            <w:r>
              <w:t>2020-2021</w:t>
            </w:r>
          </w:p>
        </w:tc>
        <w:tc>
          <w:tcPr>
            <w:tcW w:w="8218" w:type="dxa"/>
          </w:tcPr>
          <w:p w14:paraId="5E39707B" w14:textId="77777777" w:rsidR="00C0183C" w:rsidRDefault="00C0183C" w:rsidP="00C0183C">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r w:rsidRPr="00C0183C">
              <w:rPr>
                <w:bCs/>
              </w:rPr>
              <w:t>The Impact of COVID-19 Pandemic on Telemedicine Use and Outpatient Care</w:t>
            </w:r>
          </w:p>
          <w:p w14:paraId="5C9D09E8" w14:textId="77777777" w:rsidR="00C0183C" w:rsidRDefault="00C0183C" w:rsidP="00C0183C">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r>
              <w:rPr>
                <w:bCs/>
              </w:rPr>
              <w:t>Commonwealth Fund</w:t>
            </w:r>
          </w:p>
          <w:p w14:paraId="0F91E05A" w14:textId="77777777" w:rsidR="00C0183C" w:rsidRDefault="00C0183C" w:rsidP="00C0183C">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r w:rsidRPr="00921885">
              <w:rPr>
                <w:bCs/>
              </w:rPr>
              <w:t>Principal Investigator (</w:t>
            </w:r>
            <w:r w:rsidRPr="002D5E37">
              <w:rPr>
                <w:bCs/>
              </w:rPr>
              <w:t>$</w:t>
            </w:r>
            <w:r>
              <w:rPr>
                <w:bCs/>
              </w:rPr>
              <w:t>116,137</w:t>
            </w:r>
            <w:r w:rsidRPr="00921885">
              <w:rPr>
                <w:bCs/>
              </w:rPr>
              <w:t>)</w:t>
            </w:r>
          </w:p>
          <w:p w14:paraId="6A5892B7" w14:textId="77777777" w:rsidR="00C0183C" w:rsidRPr="00C0183C" w:rsidRDefault="00C0183C" w:rsidP="00C0183C">
            <w:pPr>
              <w:rPr>
                <w:bCs/>
              </w:rPr>
            </w:pPr>
            <w:r>
              <w:rPr>
                <w:bCs/>
              </w:rPr>
              <w:t>The</w:t>
            </w:r>
            <w:r w:rsidRPr="00C0183C">
              <w:rPr>
                <w:bCs/>
              </w:rPr>
              <w:t xml:space="preserve"> use of telemedicine has suddenly become commonplace during the COVID-19 pandemic. </w:t>
            </w:r>
            <w:r>
              <w:rPr>
                <w:bCs/>
              </w:rPr>
              <w:t>Little is known on</w:t>
            </w:r>
            <w:r w:rsidRPr="00C0183C">
              <w:rPr>
                <w:bCs/>
              </w:rPr>
              <w:t xml:space="preserve"> how telemedicine is being used during the pandemic across the population, which patients have been left behind due to the digital divide, and what needs to be done to facilitate the most effective forms of telemedicine. In several descriptive analyses, we seek to help inform this ongoing debate by describing variation in who is using telemedicine both from a patient and a provider perspective, which clinical conditions is it being used to treat, and what is driving variation in use across primary care practices. </w:t>
            </w:r>
          </w:p>
          <w:p w14:paraId="02CE6DD1" w14:textId="6696E448" w:rsidR="00C0183C" w:rsidRPr="006A410E" w:rsidRDefault="00C0183C" w:rsidP="00C0183C">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pPr>
          </w:p>
        </w:tc>
      </w:tr>
      <w:tr w:rsidR="00C0183C" w14:paraId="172E05BE" w14:textId="77777777" w:rsidTr="00515F67">
        <w:tc>
          <w:tcPr>
            <w:tcW w:w="1862" w:type="dxa"/>
          </w:tcPr>
          <w:p w14:paraId="3C51656D" w14:textId="552596D0" w:rsidR="00C0183C" w:rsidRPr="00836FA2" w:rsidRDefault="00C0183C" w:rsidP="00C0183C">
            <w:r>
              <w:t>2020-2022</w:t>
            </w:r>
          </w:p>
        </w:tc>
        <w:tc>
          <w:tcPr>
            <w:tcW w:w="8218" w:type="dxa"/>
          </w:tcPr>
          <w:p w14:paraId="1E179B75" w14:textId="77777777" w:rsidR="00C0183C" w:rsidRDefault="00C0183C" w:rsidP="00C0183C">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r w:rsidRPr="00D83DDD">
              <w:rPr>
                <w:bCs/>
              </w:rPr>
              <w:t>Tiering Primary Care Providers Based on Price Indices</w:t>
            </w:r>
          </w:p>
          <w:p w14:paraId="0AB38E94" w14:textId="77777777" w:rsidR="00C0183C" w:rsidRDefault="00C0183C" w:rsidP="00C0183C">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r w:rsidRPr="00D83DDD">
              <w:rPr>
                <w:bCs/>
              </w:rPr>
              <w:t>Health Care Service Corporation</w:t>
            </w:r>
          </w:p>
          <w:p w14:paraId="25718AA6" w14:textId="77777777" w:rsidR="00C0183C" w:rsidRDefault="00C0183C" w:rsidP="00C0183C">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r w:rsidRPr="00921885">
              <w:rPr>
                <w:bCs/>
              </w:rPr>
              <w:t>Principal Investigator (</w:t>
            </w:r>
            <w:r w:rsidRPr="002D5E37">
              <w:rPr>
                <w:bCs/>
              </w:rPr>
              <w:t>$</w:t>
            </w:r>
            <w:r>
              <w:rPr>
                <w:bCs/>
              </w:rPr>
              <w:t>181,591</w:t>
            </w:r>
            <w:r w:rsidRPr="00921885">
              <w:rPr>
                <w:bCs/>
              </w:rPr>
              <w:t>)</w:t>
            </w:r>
          </w:p>
          <w:p w14:paraId="3CDC2454" w14:textId="23743132" w:rsidR="00C0183C" w:rsidRDefault="00C0183C" w:rsidP="00C0183C">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r w:rsidRPr="00C0183C">
              <w:rPr>
                <w:bCs/>
              </w:rPr>
              <w:t xml:space="preserve">Current price transparency initiatives encourage patients to save money by shopping for each individual service (e.g., lab test, dermatology visit). This is difficult for patients because they defer to their primary care physician on where to get care. The underlying premise of this project is that a more effective strategy to decrease prices and spending is to focus on a patient’s choice of primary care physician. The choice of primary care physician largely dictates where patients get laboratory tests, imaging services, which specialists they see, and where they might be hospitalized. The project seeks to develop a methodology to profile the primary care physicians in each organization as lower cost using a price index and then describe the potential savings for patients and </w:t>
            </w:r>
            <w:r>
              <w:rPr>
                <w:bCs/>
              </w:rPr>
              <w:t>society</w:t>
            </w:r>
            <w:r w:rsidRPr="00C0183C">
              <w:rPr>
                <w:bCs/>
              </w:rPr>
              <w:t>.</w:t>
            </w:r>
          </w:p>
          <w:p w14:paraId="19ACD9D8" w14:textId="3F73143C" w:rsidR="00C0183C" w:rsidRPr="00921885" w:rsidRDefault="00C0183C" w:rsidP="00C0183C">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p>
        </w:tc>
      </w:tr>
      <w:tr w:rsidR="002D5E37" w14:paraId="4B90666C" w14:textId="77777777" w:rsidTr="00515F67">
        <w:tc>
          <w:tcPr>
            <w:tcW w:w="1862" w:type="dxa"/>
          </w:tcPr>
          <w:p w14:paraId="451CEFF6" w14:textId="7AE7D787" w:rsidR="002D5E37" w:rsidRPr="00072578" w:rsidRDefault="002D5E37" w:rsidP="002D5E37">
            <w:pPr>
              <w:rPr>
                <w:bCs/>
              </w:rPr>
            </w:pPr>
            <w:r w:rsidRPr="00836FA2">
              <w:t>201</w:t>
            </w:r>
            <w:r>
              <w:t>6</w:t>
            </w:r>
            <w:r w:rsidRPr="00836FA2">
              <w:t>-20</w:t>
            </w:r>
            <w:r>
              <w:t>22</w:t>
            </w:r>
          </w:p>
        </w:tc>
        <w:tc>
          <w:tcPr>
            <w:tcW w:w="8218" w:type="dxa"/>
          </w:tcPr>
          <w:p w14:paraId="524EED0A" w14:textId="78129466" w:rsidR="002D5E37" w:rsidRPr="00921885" w:rsidRDefault="002D5E37" w:rsidP="002D5E37">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r w:rsidRPr="00921885">
              <w:rPr>
                <w:bCs/>
              </w:rPr>
              <w:t xml:space="preserve">Medicare Physician Fee Schedule (PFS): </w:t>
            </w:r>
            <w:r w:rsidRPr="002D5E37">
              <w:rPr>
                <w:bCs/>
              </w:rPr>
              <w:t>Data Collection on Resources Used in Furnishing Global Services</w:t>
            </w:r>
          </w:p>
          <w:p w14:paraId="38E872B3" w14:textId="77777777" w:rsidR="002D5E37" w:rsidRPr="00921885" w:rsidRDefault="002D5E37" w:rsidP="002D5E37">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r w:rsidRPr="00921885">
              <w:rPr>
                <w:bCs/>
              </w:rPr>
              <w:t>Center of Medicare and Medicaid Services/Contract</w:t>
            </w:r>
          </w:p>
          <w:p w14:paraId="4884FD3E" w14:textId="28B409C9" w:rsidR="002D5E37" w:rsidRDefault="002D5E37" w:rsidP="002D5E37">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r w:rsidRPr="00921885">
              <w:rPr>
                <w:bCs/>
              </w:rPr>
              <w:t>Co-Principal Investigator (</w:t>
            </w:r>
            <w:r w:rsidRPr="002D5E37">
              <w:rPr>
                <w:bCs/>
              </w:rPr>
              <w:t>$3,950,626</w:t>
            </w:r>
            <w:r w:rsidRPr="00921885">
              <w:rPr>
                <w:bCs/>
              </w:rPr>
              <w:t>)</w:t>
            </w:r>
          </w:p>
          <w:p w14:paraId="75D98C0B" w14:textId="1B14DF60" w:rsidR="00D83DDD" w:rsidRDefault="002D5E37" w:rsidP="00D83DDD">
            <w:pPr>
              <w:widowControl w:val="0"/>
              <w:tabs>
                <w:tab w:val="left" w:pos="0"/>
                <w:tab w:val="left" w:pos="360"/>
                <w:tab w:val="left" w:pos="1890"/>
                <w:tab w:val="left" w:pos="6480"/>
                <w:tab w:val="left" w:pos="7200"/>
                <w:tab w:val="left" w:pos="7920"/>
                <w:tab w:val="left" w:pos="8640"/>
                <w:tab w:val="left" w:pos="9360"/>
                <w:tab w:val="left" w:pos="10080"/>
              </w:tabs>
              <w:spacing w:line="228" w:lineRule="auto"/>
              <w:rPr>
                <w:bCs/>
              </w:rPr>
            </w:pPr>
            <w:r w:rsidRPr="002D5E37">
              <w:rPr>
                <w:bCs/>
              </w:rPr>
              <w:t xml:space="preserve">The Centers for Medicare and Medicaid Services (CMS) currently bundles payment for post-operative care within </w:t>
            </w:r>
            <w:r>
              <w:rPr>
                <w:bCs/>
              </w:rPr>
              <w:t>10</w:t>
            </w:r>
            <w:r w:rsidRPr="002D5E37">
              <w:rPr>
                <w:bCs/>
              </w:rPr>
              <w:t xml:space="preserve"> or 90 days after most surgical procedures. Historically, CMS has not collected data on how many post-operative visits are actually performed in the surgical global periods and how this number compares with the number of visits considered during the valuation process. The Medicare Access and CHIP Reauthorization Act of 2015 mandated that CMS collect data on the number and level of post-operative visits to enable CMS to assess the accuracy of global surgical package valuation. </w:t>
            </w:r>
            <w:r>
              <w:rPr>
                <w:bCs/>
              </w:rPr>
              <w:t>Under this contract RAND will assess the accuracy of</w:t>
            </w:r>
            <w:r w:rsidRPr="002D5E37">
              <w:rPr>
                <w:bCs/>
              </w:rPr>
              <w:t xml:space="preserve"> </w:t>
            </w:r>
            <w:r w:rsidR="00D83DDD">
              <w:rPr>
                <w:bCs/>
              </w:rPr>
              <w:t>payment for surgical procedures</w:t>
            </w:r>
            <w:r w:rsidRPr="002D5E37">
              <w:rPr>
                <w:bCs/>
              </w:rPr>
              <w:t xml:space="preserve"> </w:t>
            </w:r>
            <w:r w:rsidR="000F7BAA">
              <w:rPr>
                <w:bCs/>
              </w:rPr>
              <w:t>with</w:t>
            </w:r>
            <w:r w:rsidRPr="002D5E37">
              <w:rPr>
                <w:bCs/>
              </w:rPr>
              <w:t xml:space="preserve"> 10-or 90-day global periods</w:t>
            </w:r>
            <w:r w:rsidR="000F7BAA">
              <w:rPr>
                <w:bCs/>
              </w:rPr>
              <w:t xml:space="preserve"> and the impact of </w:t>
            </w:r>
            <w:r w:rsidR="00D83DDD">
              <w:rPr>
                <w:bCs/>
              </w:rPr>
              <w:t>different revaluation methods.</w:t>
            </w:r>
            <w:r w:rsidRPr="002D5E37">
              <w:rPr>
                <w:bCs/>
              </w:rPr>
              <w:t xml:space="preserve"> </w:t>
            </w:r>
          </w:p>
          <w:p w14:paraId="022E76CE" w14:textId="07ADB531" w:rsidR="00D83DDD" w:rsidRPr="00072578" w:rsidRDefault="00D83DDD" w:rsidP="00D83DDD">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p>
        </w:tc>
      </w:tr>
      <w:tr w:rsidR="00C0183C" w14:paraId="20E35B14" w14:textId="77777777" w:rsidTr="00515F67">
        <w:trPr>
          <w:trHeight w:val="3203"/>
        </w:trPr>
        <w:tc>
          <w:tcPr>
            <w:tcW w:w="1862" w:type="dxa"/>
          </w:tcPr>
          <w:p w14:paraId="07276A2D" w14:textId="4207B659" w:rsidR="00C0183C" w:rsidRPr="00072578" w:rsidRDefault="00C0183C" w:rsidP="00C0183C">
            <w:pPr>
              <w:rPr>
                <w:bCs/>
              </w:rPr>
            </w:pPr>
            <w:r w:rsidRPr="00921885">
              <w:rPr>
                <w:bCs/>
              </w:rPr>
              <w:t>2017-2021</w:t>
            </w:r>
          </w:p>
        </w:tc>
        <w:tc>
          <w:tcPr>
            <w:tcW w:w="8218" w:type="dxa"/>
          </w:tcPr>
          <w:p w14:paraId="37896D87" w14:textId="5DFC63E9" w:rsidR="00C0183C" w:rsidRPr="00921885" w:rsidRDefault="00C0183C" w:rsidP="00C0183C">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r w:rsidRPr="00921885">
              <w:rPr>
                <w:bCs/>
              </w:rPr>
              <w:t>Impact of Telemedicine on Medicare Beneficiaries with Mental Illness</w:t>
            </w:r>
          </w:p>
          <w:p w14:paraId="2E3B9DC6" w14:textId="3691D9AE" w:rsidR="00C0183C" w:rsidRPr="00921885" w:rsidRDefault="00C0183C" w:rsidP="00C0183C">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r w:rsidRPr="00921885">
              <w:rPr>
                <w:bCs/>
              </w:rPr>
              <w:t>National Institute Mental Health /Grant # 1R01MH112829-01A1</w:t>
            </w:r>
          </w:p>
          <w:p w14:paraId="40208494" w14:textId="1458C19A" w:rsidR="00C0183C" w:rsidRPr="00921885" w:rsidRDefault="00C0183C" w:rsidP="00C0183C">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r w:rsidRPr="00921885">
              <w:rPr>
                <w:bCs/>
              </w:rPr>
              <w:t>Principal Investigator ($2,785,781)</w:t>
            </w:r>
          </w:p>
          <w:p w14:paraId="0E20F1A7" w14:textId="646A7EE2" w:rsidR="00C0183C" w:rsidRPr="00072578" w:rsidRDefault="00C0183C" w:rsidP="00C0183C">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r w:rsidRPr="00921885">
              <w:rPr>
                <w:bCs/>
              </w:rPr>
              <w:t>Access to mental health specialists is difficult for many patients in the U.S., particularly for the poor and those who live in rural communities. Telemental health is one potential solution for this access problem, and there has been rapid growth in the number of live video-based telemental health visits in the U.S. While there are numerous rigorous randomized-control trials comparing telemental health visits to in-person mental health specialist care, there have been little research on how telemental health is being used in real-world settings. The uptake of telemental health has been very uneven geographically, and what explains this variation is also largely unknown. Our mixed-methods proposal centers on filling these gaps in knowledge.</w:t>
            </w:r>
          </w:p>
        </w:tc>
      </w:tr>
      <w:tr w:rsidR="00C0183C" w14:paraId="56FCDD42" w14:textId="77777777" w:rsidTr="00515F67">
        <w:tc>
          <w:tcPr>
            <w:tcW w:w="1862" w:type="dxa"/>
          </w:tcPr>
          <w:p w14:paraId="4D29C5B6" w14:textId="3396B7B4" w:rsidR="00C0183C" w:rsidRPr="00072578" w:rsidRDefault="00C0183C" w:rsidP="00C0183C">
            <w:pPr>
              <w:rPr>
                <w:bCs/>
              </w:rPr>
            </w:pPr>
          </w:p>
        </w:tc>
        <w:tc>
          <w:tcPr>
            <w:tcW w:w="8218" w:type="dxa"/>
          </w:tcPr>
          <w:p w14:paraId="5692C0D7" w14:textId="77777777" w:rsidR="00C0183C" w:rsidRPr="00072578" w:rsidRDefault="00C0183C" w:rsidP="00C0183C">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p>
        </w:tc>
      </w:tr>
      <w:tr w:rsidR="00C0183C" w14:paraId="72F294A3" w14:textId="77777777" w:rsidTr="00515F67">
        <w:tc>
          <w:tcPr>
            <w:tcW w:w="1862" w:type="dxa"/>
          </w:tcPr>
          <w:p w14:paraId="2BEC8201" w14:textId="325E5864" w:rsidR="00C0183C" w:rsidRPr="00921885" w:rsidRDefault="00C0183C" w:rsidP="00C0183C">
            <w:pPr>
              <w:rPr>
                <w:bCs/>
              </w:rPr>
            </w:pPr>
            <w:r>
              <w:t>2019-2023</w:t>
            </w:r>
          </w:p>
        </w:tc>
        <w:tc>
          <w:tcPr>
            <w:tcW w:w="8218" w:type="dxa"/>
          </w:tcPr>
          <w:p w14:paraId="1CEDCEB9" w14:textId="77777777" w:rsidR="00C0183C" w:rsidRPr="00921885" w:rsidRDefault="00C0183C" w:rsidP="00C0183C">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r w:rsidRPr="00921885">
              <w:rPr>
                <w:bCs/>
              </w:rPr>
              <w:t>The Impact of Telestroke on Patterns of Care and Long-Term Outcomes</w:t>
            </w:r>
          </w:p>
          <w:p w14:paraId="6A205437" w14:textId="77777777" w:rsidR="00C0183C" w:rsidRPr="00921885" w:rsidRDefault="00C0183C" w:rsidP="00C0183C">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r w:rsidRPr="00921885">
              <w:rPr>
                <w:bCs/>
              </w:rPr>
              <w:t>National Institute Neurological Diseases and Stroke /Grant # R01NS111952</w:t>
            </w:r>
          </w:p>
          <w:p w14:paraId="754BA6FB" w14:textId="77777777" w:rsidR="00C0183C" w:rsidRPr="00921885" w:rsidRDefault="00C0183C" w:rsidP="00C0183C">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r w:rsidRPr="00921885">
              <w:rPr>
                <w:bCs/>
              </w:rPr>
              <w:t>Principal Investigator ($2,977,206)</w:t>
            </w:r>
          </w:p>
          <w:p w14:paraId="4B47F340" w14:textId="16B50FAA" w:rsidR="00C0183C" w:rsidRPr="00921885" w:rsidRDefault="00C0183C" w:rsidP="00C0183C">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r w:rsidRPr="00921885">
              <w:rPr>
                <w:bCs/>
              </w:rPr>
              <w:t xml:space="preserve">In telestroke a stroke expert who is physically far away uses technology and videoconferencing to help evaluate the patient. Availability of telestroke in emergency departments and hospitals is increasing across the nation. The hope is that telestroke will increase rates of reperfusion, decrease disability and mortality, and lead to regionalization of stroke care - most patients receive care near their home while the critically ill are efficiently transferred to specialized centers. There is limited quantitative data on the impact of telestroke on these outcomes. In this mixed-methods study we use national data from approximately 50 million adults where we match stroke patients at 767 hospitals with telestroke to similar patients at similar hospitals without telestroke to quantify telestroke's larger impact on patterns of care (Aim 1) as well as reperfusion, mortality, and longer-term disability (Aim 2). We complement this with qualitative analyses on the impact of telestroke from the perspective of front-line providers and barriers and facilitators to effective use (Aim 3). The proposed study will be the largest and most comprehensive study on telestroke to date. </w:t>
            </w:r>
          </w:p>
          <w:p w14:paraId="2B4436AF" w14:textId="77777777" w:rsidR="00C0183C" w:rsidRPr="00921885" w:rsidRDefault="00C0183C" w:rsidP="00C0183C">
            <w:pPr>
              <w:widowControl w:val="0"/>
              <w:tabs>
                <w:tab w:val="left" w:pos="0"/>
                <w:tab w:val="left" w:pos="360"/>
                <w:tab w:val="left" w:pos="1890"/>
                <w:tab w:val="left" w:pos="6480"/>
                <w:tab w:val="left" w:pos="7200"/>
                <w:tab w:val="left" w:pos="7920"/>
                <w:tab w:val="left" w:pos="8640"/>
                <w:tab w:val="left" w:pos="9360"/>
                <w:tab w:val="left" w:pos="10080"/>
              </w:tabs>
              <w:spacing w:line="228" w:lineRule="auto"/>
              <w:jc w:val="both"/>
              <w:rPr>
                <w:bCs/>
              </w:rPr>
            </w:pPr>
          </w:p>
        </w:tc>
      </w:tr>
    </w:tbl>
    <w:tbl>
      <w:tblPr>
        <w:tblW w:w="10278" w:type="dxa"/>
        <w:tblLook w:val="01E0" w:firstRow="1" w:lastRow="1" w:firstColumn="1" w:lastColumn="1" w:noHBand="0" w:noVBand="0"/>
      </w:tblPr>
      <w:tblGrid>
        <w:gridCol w:w="1793"/>
        <w:gridCol w:w="8485"/>
      </w:tblGrid>
      <w:tr w:rsidR="002514CA" w:rsidRPr="000D3B3A" w14:paraId="056FB465" w14:textId="77777777" w:rsidTr="0077342D">
        <w:trPr>
          <w:trHeight w:val="260"/>
        </w:trPr>
        <w:tc>
          <w:tcPr>
            <w:tcW w:w="1793" w:type="dxa"/>
            <w:shd w:val="clear" w:color="auto" w:fill="auto"/>
          </w:tcPr>
          <w:p w14:paraId="79E49344" w14:textId="77777777" w:rsidR="002514CA" w:rsidRPr="000D3B3A" w:rsidRDefault="002514CA" w:rsidP="00405864">
            <w:r>
              <w:t>2019-2023</w:t>
            </w:r>
          </w:p>
        </w:tc>
        <w:tc>
          <w:tcPr>
            <w:tcW w:w="8485" w:type="dxa"/>
            <w:shd w:val="clear" w:color="auto" w:fill="auto"/>
          </w:tcPr>
          <w:p w14:paraId="5DF84659" w14:textId="77777777" w:rsidR="002514CA" w:rsidRDefault="002514CA" w:rsidP="00405864">
            <w:r w:rsidRPr="002514CA">
              <w:t>Telemedicine for Treatment of Opioid Use Disorder</w:t>
            </w:r>
          </w:p>
          <w:p w14:paraId="511DA5C1" w14:textId="77777777" w:rsidR="00921885" w:rsidRDefault="00921885" w:rsidP="00921885">
            <w:r>
              <w:t>National Institute on Drug Abuse /Grant # 1R01DA048533</w:t>
            </w:r>
          </w:p>
          <w:p w14:paraId="796CBA19" w14:textId="701DEAC3" w:rsidR="00921885" w:rsidRDefault="00921885" w:rsidP="00921885">
            <w:r>
              <w:t>Co-Principal Investigator (Huskamp Co-PI)</w:t>
            </w:r>
            <w:r w:rsidR="00ED173F">
              <w:t xml:space="preserve"> (</w:t>
            </w:r>
            <w:r w:rsidR="006A410E">
              <w:t>$</w:t>
            </w:r>
            <w:r w:rsidR="00ED173F" w:rsidRPr="00ED173F">
              <w:t>2,959,535</w:t>
            </w:r>
            <w:r w:rsidR="006A410E">
              <w:t>)</w:t>
            </w:r>
          </w:p>
          <w:p w14:paraId="50F295F5" w14:textId="496954A0" w:rsidR="00921885" w:rsidRPr="000D3B3A" w:rsidRDefault="00921885" w:rsidP="00921885">
            <w:r>
              <w:t xml:space="preserve">A key challenge in combating the opioid epidemic has been connecting individuals with opioid use disorder to evidence-based treatments. Telemedicine for substance use disorder (“teleSUD”) may be part of the solution. We have proposed a comprehensive national evaluation of telemedicine for opioid use disorder using data through 2021 from Medicaid, Medicare, and commercial insurance as well as a series of qualitative interviews. The proposed mixed-methods study will help providers interested in using tele-SUD and inform ongoing debates about regulations and reimbursement for tele-SUD in Congress and state legislatures. Our goal is to highlight policies and practices that drive greater use of tele-SUD and explore its potential role in improving access to, and quality of, care for individuals with opioid use disorder. </w:t>
            </w:r>
          </w:p>
        </w:tc>
      </w:tr>
    </w:tbl>
    <w:p w14:paraId="220576EE" w14:textId="77777777" w:rsidR="00860EE1" w:rsidRDefault="00860EE1" w:rsidP="00DB1F4F">
      <w:pPr>
        <w:outlineLvl w:val="0"/>
        <w:rPr>
          <w:b/>
          <w:u w:val="single"/>
        </w:rPr>
      </w:pPr>
    </w:p>
    <w:p w14:paraId="6F69AB55" w14:textId="3E24BA22" w:rsidR="003E4BBE" w:rsidRDefault="003E4BBE" w:rsidP="00DB1F4F">
      <w:pPr>
        <w:outlineLvl w:val="0"/>
      </w:pPr>
      <w:r>
        <w:rPr>
          <w:b/>
          <w:u w:val="single"/>
        </w:rPr>
        <w:t>Report of Local Teaching and Training</w:t>
      </w:r>
    </w:p>
    <w:p w14:paraId="43DED424" w14:textId="77777777" w:rsidR="003E4BBE" w:rsidRDefault="003E4BBE" w:rsidP="00DB1F4F"/>
    <w:p w14:paraId="567D3115" w14:textId="77777777" w:rsidR="003E4BBE" w:rsidRDefault="003E4BBE" w:rsidP="00DB1F4F">
      <w:pPr>
        <w:outlineLvl w:val="0"/>
        <w:rPr>
          <w:b/>
        </w:rPr>
      </w:pPr>
      <w:r>
        <w:rPr>
          <w:b/>
        </w:rPr>
        <w:t>Teaching of Students in Courses:</w:t>
      </w:r>
    </w:p>
    <w:p w14:paraId="1BD0E1D3" w14:textId="77777777" w:rsidR="003E4BBE" w:rsidRPr="006D10AC" w:rsidRDefault="003E4BBE" w:rsidP="00DB1F4F">
      <w:pPr>
        <w:rPr>
          <w:b/>
        </w:rPr>
      </w:pPr>
    </w:p>
    <w:tbl>
      <w:tblPr>
        <w:tblW w:w="0" w:type="auto"/>
        <w:tblLook w:val="01E0" w:firstRow="1" w:lastRow="1" w:firstColumn="1" w:lastColumn="1" w:noHBand="0" w:noVBand="0"/>
      </w:tblPr>
      <w:tblGrid>
        <w:gridCol w:w="1697"/>
        <w:gridCol w:w="6153"/>
        <w:gridCol w:w="2230"/>
      </w:tblGrid>
      <w:tr w:rsidR="003E4BBE" w14:paraId="5CA82783" w14:textId="77777777" w:rsidTr="0077342D">
        <w:tc>
          <w:tcPr>
            <w:tcW w:w="1728" w:type="dxa"/>
            <w:shd w:val="clear" w:color="auto" w:fill="auto"/>
          </w:tcPr>
          <w:p w14:paraId="37742469" w14:textId="77777777" w:rsidR="003E4BBE" w:rsidRDefault="004D2789" w:rsidP="00DB1F4F">
            <w:pPr>
              <w:spacing w:after="60"/>
            </w:pPr>
            <w:r>
              <w:t>2002</w:t>
            </w:r>
          </w:p>
        </w:tc>
        <w:tc>
          <w:tcPr>
            <w:tcW w:w="6300" w:type="dxa"/>
            <w:shd w:val="clear" w:color="auto" w:fill="auto"/>
          </w:tcPr>
          <w:p w14:paraId="7DA591EE" w14:textId="77777777" w:rsidR="004D2789" w:rsidRDefault="004D2789" w:rsidP="00DB1F4F">
            <w:pPr>
              <w:spacing w:after="60"/>
            </w:pPr>
            <w:r w:rsidRPr="004D2789">
              <w:t xml:space="preserve">Health Systems Intersessions </w:t>
            </w:r>
          </w:p>
          <w:p w14:paraId="53DC43BB" w14:textId="77777777" w:rsidR="002E561D" w:rsidRDefault="004D2789" w:rsidP="00DB1F4F">
            <w:pPr>
              <w:spacing w:after="60"/>
            </w:pPr>
            <w:r>
              <w:t>Small-group leader</w:t>
            </w:r>
          </w:p>
          <w:p w14:paraId="441F48E8" w14:textId="50341CA7" w:rsidR="002E561D" w:rsidRPr="002E561D" w:rsidRDefault="00582904" w:rsidP="00DB1F4F">
            <w:pPr>
              <w:spacing w:after="60"/>
            </w:pPr>
            <w:r>
              <w:t>T</w:t>
            </w:r>
            <w:r w:rsidR="004D2789">
              <w:t>hird-year medical students</w:t>
            </w:r>
          </w:p>
          <w:p w14:paraId="7F3CBC4D" w14:textId="77777777" w:rsidR="002E561D" w:rsidRDefault="002E561D" w:rsidP="00DB1F4F">
            <w:pPr>
              <w:spacing w:after="60"/>
            </w:pPr>
          </w:p>
        </w:tc>
        <w:tc>
          <w:tcPr>
            <w:tcW w:w="2250" w:type="dxa"/>
            <w:shd w:val="clear" w:color="auto" w:fill="auto"/>
          </w:tcPr>
          <w:p w14:paraId="5810D5E0" w14:textId="77777777" w:rsidR="003E4BBE" w:rsidRDefault="004D2789" w:rsidP="00DB1F4F">
            <w:pPr>
              <w:spacing w:after="60"/>
            </w:pPr>
            <w:r>
              <w:t>School of Medicine,</w:t>
            </w:r>
            <w:r w:rsidR="00D5737D">
              <w:t xml:space="preserve"> </w:t>
            </w:r>
            <w:r>
              <w:t>University of California, San Francisco</w:t>
            </w:r>
          </w:p>
          <w:p w14:paraId="18E9CE9D" w14:textId="77777777" w:rsidR="002E561D" w:rsidRDefault="004D2789" w:rsidP="00DB1F4F">
            <w:pPr>
              <w:spacing w:after="60"/>
            </w:pPr>
            <w:r w:rsidRPr="004D2789">
              <w:t xml:space="preserve">1-week class </w:t>
            </w:r>
          </w:p>
        </w:tc>
      </w:tr>
      <w:tr w:rsidR="003E4BBE" w14:paraId="41E4ACA3" w14:textId="77777777" w:rsidTr="0077342D">
        <w:tc>
          <w:tcPr>
            <w:tcW w:w="1728" w:type="dxa"/>
            <w:shd w:val="clear" w:color="auto" w:fill="auto"/>
          </w:tcPr>
          <w:p w14:paraId="3A00BB8F" w14:textId="77777777" w:rsidR="003E4BBE" w:rsidRDefault="004D2789" w:rsidP="00DB1F4F">
            <w:pPr>
              <w:spacing w:after="60"/>
            </w:pPr>
            <w:r w:rsidRPr="004D2789">
              <w:t>2009</w:t>
            </w:r>
          </w:p>
        </w:tc>
        <w:tc>
          <w:tcPr>
            <w:tcW w:w="6300" w:type="dxa"/>
            <w:shd w:val="clear" w:color="auto" w:fill="auto"/>
          </w:tcPr>
          <w:p w14:paraId="4928372A" w14:textId="77777777" w:rsidR="0064057C" w:rsidRDefault="0064057C" w:rsidP="00DB1F4F">
            <w:pPr>
              <w:spacing w:after="60"/>
            </w:pPr>
            <w:r w:rsidRPr="0064057C">
              <w:t>HPM 2821</w:t>
            </w:r>
            <w:r>
              <w:t xml:space="preserve"> </w:t>
            </w:r>
            <w:r w:rsidRPr="0064057C">
              <w:t xml:space="preserve">Current Topics in Health Policy and Economics Seminar Series </w:t>
            </w:r>
          </w:p>
          <w:p w14:paraId="26D91469" w14:textId="77777777" w:rsidR="0064057C" w:rsidRDefault="0064057C" w:rsidP="00DB1F4F">
            <w:pPr>
              <w:spacing w:after="60"/>
            </w:pPr>
            <w:r w:rsidRPr="0064057C">
              <w:t xml:space="preserve">Lecturer </w:t>
            </w:r>
          </w:p>
          <w:p w14:paraId="70F0C4ED" w14:textId="77777777" w:rsidR="002E561D" w:rsidRPr="009302B1" w:rsidRDefault="0064057C" w:rsidP="00DB1F4F">
            <w:pPr>
              <w:spacing w:after="60"/>
              <w:rPr>
                <w:lang w:val="fr-FR"/>
              </w:rPr>
            </w:pPr>
            <w:r w:rsidRPr="0064057C">
              <w:t>Graduate</w:t>
            </w:r>
            <w:r>
              <w:rPr>
                <w:lang w:val="fr-FR"/>
              </w:rPr>
              <w:t xml:space="preserve"> </w:t>
            </w:r>
            <w:r w:rsidRPr="0064057C">
              <w:t>Students</w:t>
            </w:r>
          </w:p>
          <w:p w14:paraId="5FBFAE8F" w14:textId="77777777" w:rsidR="002E561D" w:rsidRPr="002E561D" w:rsidRDefault="002E561D" w:rsidP="00DB1F4F">
            <w:pPr>
              <w:spacing w:after="60"/>
              <w:rPr>
                <w:lang w:val="fr-FR"/>
              </w:rPr>
            </w:pPr>
          </w:p>
        </w:tc>
        <w:tc>
          <w:tcPr>
            <w:tcW w:w="2250" w:type="dxa"/>
            <w:shd w:val="clear" w:color="auto" w:fill="auto"/>
          </w:tcPr>
          <w:p w14:paraId="57988488" w14:textId="77777777" w:rsidR="003E4BBE" w:rsidRDefault="0064057C" w:rsidP="00DB1F4F">
            <w:pPr>
              <w:spacing w:after="60"/>
            </w:pPr>
            <w:r>
              <w:t>Graduate School of Public Health, University of Pittsburgh</w:t>
            </w:r>
          </w:p>
          <w:p w14:paraId="1121346B" w14:textId="7530AC81" w:rsidR="002E561D" w:rsidRDefault="00582904" w:rsidP="00DB1F4F">
            <w:pPr>
              <w:spacing w:after="60"/>
            </w:pPr>
            <w:r>
              <w:t>One-hour lecture</w:t>
            </w:r>
          </w:p>
        </w:tc>
      </w:tr>
      <w:tr w:rsidR="0018091C" w14:paraId="59586A77" w14:textId="77777777" w:rsidTr="0077342D">
        <w:tc>
          <w:tcPr>
            <w:tcW w:w="1728" w:type="dxa"/>
            <w:shd w:val="clear" w:color="auto" w:fill="auto"/>
          </w:tcPr>
          <w:p w14:paraId="7CBFB2CB" w14:textId="77777777" w:rsidR="0018091C" w:rsidRPr="004D2789" w:rsidRDefault="0018091C" w:rsidP="00DB1F4F">
            <w:pPr>
              <w:spacing w:after="60"/>
            </w:pPr>
            <w:r>
              <w:t>2009-2010</w:t>
            </w:r>
          </w:p>
        </w:tc>
        <w:tc>
          <w:tcPr>
            <w:tcW w:w="6300" w:type="dxa"/>
            <w:shd w:val="clear" w:color="auto" w:fill="auto"/>
          </w:tcPr>
          <w:p w14:paraId="613AFDD2" w14:textId="77777777" w:rsidR="0018091C" w:rsidRDefault="0018091C" w:rsidP="00DB1F4F">
            <w:pPr>
              <w:spacing w:after="60"/>
            </w:pPr>
            <w:r w:rsidRPr="0018091C">
              <w:t>CLRES 2900</w:t>
            </w:r>
            <w:r>
              <w:t xml:space="preserve"> </w:t>
            </w:r>
            <w:r w:rsidRPr="0018091C">
              <w:t>Transforming Practice for Improved Health Care</w:t>
            </w:r>
          </w:p>
          <w:p w14:paraId="2F2846AB" w14:textId="77777777" w:rsidR="0018091C" w:rsidRDefault="0018091C" w:rsidP="00DB1F4F">
            <w:pPr>
              <w:spacing w:after="60"/>
            </w:pPr>
            <w:r>
              <w:t>Lecturer</w:t>
            </w:r>
          </w:p>
          <w:p w14:paraId="372BDEBF" w14:textId="77777777" w:rsidR="0018091C" w:rsidRPr="0064057C" w:rsidRDefault="0018091C" w:rsidP="00DB1F4F">
            <w:pPr>
              <w:spacing w:after="60"/>
            </w:pPr>
            <w:r>
              <w:t>Graduate and postgraduate students</w:t>
            </w:r>
          </w:p>
        </w:tc>
        <w:tc>
          <w:tcPr>
            <w:tcW w:w="2250" w:type="dxa"/>
            <w:shd w:val="clear" w:color="auto" w:fill="auto"/>
          </w:tcPr>
          <w:p w14:paraId="290D09F3" w14:textId="77777777" w:rsidR="0018091C" w:rsidRDefault="0018091C" w:rsidP="00DB1F4F">
            <w:pPr>
              <w:spacing w:after="60"/>
            </w:pPr>
            <w:r>
              <w:t>Institute for Clinical Research Education, University of Pittsburgh</w:t>
            </w:r>
          </w:p>
          <w:p w14:paraId="74436A78" w14:textId="25E46041" w:rsidR="0018091C" w:rsidRDefault="00582904" w:rsidP="00DB1F4F">
            <w:pPr>
              <w:spacing w:after="60"/>
            </w:pPr>
            <w:r>
              <w:t xml:space="preserve">One-hour lectures </w:t>
            </w:r>
          </w:p>
        </w:tc>
      </w:tr>
      <w:tr w:rsidR="00F86968" w14:paraId="644CED22" w14:textId="77777777" w:rsidTr="0077342D">
        <w:tc>
          <w:tcPr>
            <w:tcW w:w="1728" w:type="dxa"/>
            <w:shd w:val="clear" w:color="auto" w:fill="auto"/>
          </w:tcPr>
          <w:p w14:paraId="2FF92E39" w14:textId="77777777" w:rsidR="00F86968" w:rsidRPr="004D2789" w:rsidRDefault="00F86968" w:rsidP="00DB1F4F">
            <w:pPr>
              <w:spacing w:after="60"/>
            </w:pPr>
            <w:r>
              <w:t>2012</w:t>
            </w:r>
          </w:p>
        </w:tc>
        <w:tc>
          <w:tcPr>
            <w:tcW w:w="6300" w:type="dxa"/>
            <w:shd w:val="clear" w:color="auto" w:fill="auto"/>
          </w:tcPr>
          <w:p w14:paraId="056F1621" w14:textId="77777777" w:rsidR="00F86968" w:rsidRDefault="00F86968" w:rsidP="00DB1F4F">
            <w:pPr>
              <w:spacing w:after="60"/>
            </w:pPr>
            <w:r>
              <w:t>CLRES 2200 Introduction to Research on Disparities in Health Care</w:t>
            </w:r>
          </w:p>
          <w:p w14:paraId="40E3593F" w14:textId="77777777" w:rsidR="00F86968" w:rsidRPr="0064057C" w:rsidRDefault="00F86968" w:rsidP="00DB1F4F">
            <w:pPr>
              <w:spacing w:after="60"/>
            </w:pPr>
            <w:r>
              <w:t>Graduate students and medical students</w:t>
            </w:r>
          </w:p>
        </w:tc>
        <w:tc>
          <w:tcPr>
            <w:tcW w:w="2250" w:type="dxa"/>
            <w:shd w:val="clear" w:color="auto" w:fill="auto"/>
          </w:tcPr>
          <w:p w14:paraId="6CE3A45E" w14:textId="77777777" w:rsidR="00F86968" w:rsidRDefault="00F86968" w:rsidP="00DB1F4F">
            <w:pPr>
              <w:spacing w:after="60"/>
            </w:pPr>
            <w:r>
              <w:t>Institute for Clinical Research Education, University of Pittsburgh</w:t>
            </w:r>
          </w:p>
          <w:p w14:paraId="7425AC39" w14:textId="07611A58" w:rsidR="00F86968" w:rsidRDefault="00582904" w:rsidP="00DB1F4F">
            <w:pPr>
              <w:spacing w:after="60"/>
            </w:pPr>
            <w:r>
              <w:t>One-hour lecturer</w:t>
            </w:r>
          </w:p>
        </w:tc>
      </w:tr>
      <w:tr w:rsidR="00F86968" w14:paraId="29661D12" w14:textId="77777777" w:rsidTr="0077342D">
        <w:tc>
          <w:tcPr>
            <w:tcW w:w="1728" w:type="dxa"/>
            <w:shd w:val="clear" w:color="auto" w:fill="auto"/>
          </w:tcPr>
          <w:p w14:paraId="763216E0" w14:textId="77777777" w:rsidR="00F86968" w:rsidRPr="004D2789" w:rsidRDefault="00F86968" w:rsidP="00DB1F4F">
            <w:pPr>
              <w:spacing w:after="60"/>
            </w:pPr>
            <w:r>
              <w:t>2012</w:t>
            </w:r>
          </w:p>
        </w:tc>
        <w:tc>
          <w:tcPr>
            <w:tcW w:w="6300" w:type="dxa"/>
            <w:shd w:val="clear" w:color="auto" w:fill="auto"/>
          </w:tcPr>
          <w:p w14:paraId="7AA4944B" w14:textId="77777777" w:rsidR="00F86968" w:rsidRDefault="00F86968" w:rsidP="00DB1F4F">
            <w:pPr>
              <w:spacing w:after="60"/>
            </w:pPr>
            <w:r w:rsidRPr="00A27E42">
              <w:t>BIOINF 2117</w:t>
            </w:r>
            <w:r>
              <w:t xml:space="preserve">: </w:t>
            </w:r>
            <w:r w:rsidRPr="00A27E42">
              <w:t xml:space="preserve">Applied Medical Informatics </w:t>
            </w:r>
          </w:p>
          <w:p w14:paraId="45CF5B01" w14:textId="77777777" w:rsidR="00F86968" w:rsidRPr="0064057C" w:rsidRDefault="00F86968" w:rsidP="00DB1F4F">
            <w:pPr>
              <w:spacing w:after="60"/>
            </w:pPr>
            <w:r>
              <w:t>Graduate medical students</w:t>
            </w:r>
          </w:p>
        </w:tc>
        <w:tc>
          <w:tcPr>
            <w:tcW w:w="2250" w:type="dxa"/>
            <w:shd w:val="clear" w:color="auto" w:fill="auto"/>
          </w:tcPr>
          <w:p w14:paraId="67957389" w14:textId="77777777" w:rsidR="00F86968" w:rsidRDefault="00F86968" w:rsidP="00DB1F4F">
            <w:pPr>
              <w:spacing w:after="60"/>
            </w:pPr>
            <w:r>
              <w:t>University of Pittsburgh Department of Biomedical Informatics</w:t>
            </w:r>
          </w:p>
          <w:p w14:paraId="3EE319EB" w14:textId="1730095A" w:rsidR="00582904" w:rsidRDefault="00582904" w:rsidP="00DB1F4F">
            <w:pPr>
              <w:spacing w:after="60"/>
            </w:pPr>
            <w:r>
              <w:t>One-hour lecturer</w:t>
            </w:r>
          </w:p>
        </w:tc>
      </w:tr>
      <w:tr w:rsidR="00F45633" w:rsidRPr="00ED05F7" w14:paraId="09A20664" w14:textId="77777777" w:rsidTr="0077342D">
        <w:tc>
          <w:tcPr>
            <w:tcW w:w="1728" w:type="dxa"/>
            <w:shd w:val="clear" w:color="auto" w:fill="auto"/>
          </w:tcPr>
          <w:p w14:paraId="3B3A5E17" w14:textId="77777777" w:rsidR="00F45633" w:rsidRPr="00ED05F7" w:rsidRDefault="00F45633" w:rsidP="00F45633">
            <w:pPr>
              <w:spacing w:after="60"/>
            </w:pPr>
            <w:r w:rsidRPr="00ED05F7">
              <w:t>2013</w:t>
            </w:r>
          </w:p>
          <w:p w14:paraId="1CE4A8B6" w14:textId="77777777" w:rsidR="00F45633" w:rsidRPr="00ED05F7" w:rsidRDefault="00F45633" w:rsidP="00DB1F4F">
            <w:pPr>
              <w:spacing w:after="60"/>
            </w:pPr>
          </w:p>
        </w:tc>
        <w:tc>
          <w:tcPr>
            <w:tcW w:w="6300" w:type="dxa"/>
            <w:shd w:val="clear" w:color="auto" w:fill="auto"/>
          </w:tcPr>
          <w:p w14:paraId="0F04A01C" w14:textId="77777777" w:rsidR="00F45633" w:rsidRPr="00ED05F7" w:rsidRDefault="00F45633" w:rsidP="00F45633">
            <w:pPr>
              <w:spacing w:after="60"/>
            </w:pPr>
            <w:r w:rsidRPr="00ED05F7">
              <w:t xml:space="preserve">Practicing Medicine - What Awaits You?, </w:t>
            </w:r>
          </w:p>
          <w:p w14:paraId="3F7EFCE2" w14:textId="77777777" w:rsidR="00F45633" w:rsidRDefault="00F45633" w:rsidP="00F45633">
            <w:pPr>
              <w:spacing w:after="60"/>
            </w:pPr>
            <w:r w:rsidRPr="00ED05F7">
              <w:t>Fourth year medical students</w:t>
            </w:r>
          </w:p>
          <w:p w14:paraId="0B28FF6C" w14:textId="77777777" w:rsidR="00F45633" w:rsidRPr="00ED05F7" w:rsidRDefault="00F45633" w:rsidP="00582904">
            <w:pPr>
              <w:spacing w:after="60"/>
            </w:pPr>
          </w:p>
        </w:tc>
        <w:tc>
          <w:tcPr>
            <w:tcW w:w="2250" w:type="dxa"/>
            <w:shd w:val="clear" w:color="auto" w:fill="auto"/>
          </w:tcPr>
          <w:p w14:paraId="3E03601E" w14:textId="77777777" w:rsidR="00F45633" w:rsidRPr="00ED05F7" w:rsidRDefault="00F45633" w:rsidP="00F45633">
            <w:pPr>
              <w:spacing w:after="60"/>
            </w:pPr>
            <w:r w:rsidRPr="00ED05F7">
              <w:t>University of Pittsburgh School of Medicine</w:t>
            </w:r>
          </w:p>
          <w:p w14:paraId="228B470D" w14:textId="77777777" w:rsidR="00F45633" w:rsidRPr="00ED05F7" w:rsidRDefault="00F45633" w:rsidP="00F45633">
            <w:pPr>
              <w:spacing w:after="60"/>
            </w:pPr>
            <w:r>
              <w:t>1 week class</w:t>
            </w:r>
          </w:p>
          <w:p w14:paraId="3EDB99A4" w14:textId="77777777" w:rsidR="00F45633" w:rsidRPr="00ED05F7" w:rsidRDefault="00F45633" w:rsidP="00DB1F4F">
            <w:pPr>
              <w:spacing w:after="60"/>
            </w:pPr>
          </w:p>
        </w:tc>
      </w:tr>
      <w:tr w:rsidR="00F86968" w:rsidRPr="00ED05F7" w14:paraId="0D9B7CA1" w14:textId="77777777" w:rsidTr="0077342D">
        <w:tc>
          <w:tcPr>
            <w:tcW w:w="1728" w:type="dxa"/>
            <w:shd w:val="clear" w:color="auto" w:fill="auto"/>
          </w:tcPr>
          <w:p w14:paraId="40A39138" w14:textId="35B757D9" w:rsidR="008F41C2" w:rsidRPr="00ED05F7" w:rsidRDefault="008F41C2" w:rsidP="00DB1F4F">
            <w:pPr>
              <w:spacing w:after="60"/>
            </w:pPr>
            <w:r w:rsidRPr="00ED05F7">
              <w:t>2015</w:t>
            </w:r>
          </w:p>
        </w:tc>
        <w:tc>
          <w:tcPr>
            <w:tcW w:w="6300" w:type="dxa"/>
            <w:shd w:val="clear" w:color="auto" w:fill="auto"/>
          </w:tcPr>
          <w:p w14:paraId="678D79F8" w14:textId="77777777" w:rsidR="008F41C2" w:rsidRPr="00ED05F7" w:rsidRDefault="008F41C2" w:rsidP="00DB1F4F">
            <w:pPr>
              <w:spacing w:after="60"/>
            </w:pPr>
            <w:r w:rsidRPr="00ED05F7">
              <w:t>GHHP 50. Quality of Health Care in America</w:t>
            </w:r>
          </w:p>
          <w:p w14:paraId="398D0AC4" w14:textId="77777777" w:rsidR="008F41C2" w:rsidRPr="00ED05F7" w:rsidRDefault="008F41C2" w:rsidP="00DB1F4F">
            <w:pPr>
              <w:spacing w:after="60"/>
            </w:pPr>
            <w:r w:rsidRPr="00ED05F7">
              <w:t>Undergraduate students</w:t>
            </w:r>
          </w:p>
        </w:tc>
        <w:tc>
          <w:tcPr>
            <w:tcW w:w="2250" w:type="dxa"/>
            <w:shd w:val="clear" w:color="auto" w:fill="auto"/>
          </w:tcPr>
          <w:p w14:paraId="6419DF72" w14:textId="77777777" w:rsidR="008F41C2" w:rsidRDefault="008F41C2" w:rsidP="00DB1F4F">
            <w:pPr>
              <w:spacing w:after="60"/>
            </w:pPr>
            <w:r w:rsidRPr="00ED05F7">
              <w:t>Harvard College</w:t>
            </w:r>
          </w:p>
          <w:p w14:paraId="1B26F940" w14:textId="77777777" w:rsidR="00582904" w:rsidRDefault="00582904" w:rsidP="00DB1F4F">
            <w:pPr>
              <w:spacing w:after="60"/>
            </w:pPr>
            <w:r>
              <w:t>One-hour lecturer</w:t>
            </w:r>
          </w:p>
          <w:p w14:paraId="4A788BE4" w14:textId="48B321DD" w:rsidR="00582904" w:rsidRPr="00ED05F7" w:rsidRDefault="00582904" w:rsidP="00DB1F4F">
            <w:pPr>
              <w:spacing w:after="60"/>
            </w:pPr>
          </w:p>
        </w:tc>
      </w:tr>
      <w:tr w:rsidR="002F1349" w:rsidRPr="00ED05F7" w14:paraId="321585C5" w14:textId="77777777" w:rsidTr="0077342D">
        <w:tc>
          <w:tcPr>
            <w:tcW w:w="1728" w:type="dxa"/>
            <w:shd w:val="clear" w:color="auto" w:fill="auto"/>
          </w:tcPr>
          <w:p w14:paraId="2108D4F4" w14:textId="59388867" w:rsidR="002F1349" w:rsidRPr="00ED05F7" w:rsidRDefault="002F1349" w:rsidP="00DB1F4F">
            <w:pPr>
              <w:spacing w:after="60"/>
            </w:pPr>
            <w:r>
              <w:t>2017</w:t>
            </w:r>
            <w:r w:rsidR="00582904">
              <w:t>-2018</w:t>
            </w:r>
            <w:r>
              <w:t xml:space="preserve">      </w:t>
            </w:r>
          </w:p>
        </w:tc>
        <w:tc>
          <w:tcPr>
            <w:tcW w:w="6300" w:type="dxa"/>
            <w:shd w:val="clear" w:color="auto" w:fill="auto"/>
          </w:tcPr>
          <w:p w14:paraId="6ADE4B69" w14:textId="6256C03D" w:rsidR="002F1349" w:rsidRPr="00ED05F7" w:rsidRDefault="002F1349" w:rsidP="00DB1F4F">
            <w:r w:rsidRPr="002308AD">
              <w:t>Telemedicine for Enhancing Global Health:</w:t>
            </w:r>
            <w:r>
              <w:t xml:space="preserve">                                </w:t>
            </w:r>
            <w:r w:rsidRPr="002308AD">
              <w:t>Opportunities and Challenges</w:t>
            </w:r>
            <w:r>
              <w:tab/>
            </w:r>
            <w:r>
              <w:tab/>
            </w:r>
            <w:r>
              <w:tab/>
            </w:r>
            <w:r>
              <w:tab/>
              <w:t xml:space="preserve">                      </w:t>
            </w:r>
          </w:p>
        </w:tc>
        <w:tc>
          <w:tcPr>
            <w:tcW w:w="2250" w:type="dxa"/>
            <w:shd w:val="clear" w:color="auto" w:fill="auto"/>
          </w:tcPr>
          <w:p w14:paraId="70BE2EBF" w14:textId="77777777" w:rsidR="00582904" w:rsidRDefault="002F1349" w:rsidP="00DB1F4F">
            <w:r>
              <w:t xml:space="preserve">Massachusetts Institute </w:t>
            </w:r>
            <w:r w:rsidRPr="002308AD">
              <w:t>of Technology</w:t>
            </w:r>
          </w:p>
          <w:p w14:paraId="06B33AED" w14:textId="44CC15C1" w:rsidR="002F1349" w:rsidRDefault="00582904" w:rsidP="00DB1F4F">
            <w:r>
              <w:t>One and one half hour lecturer</w:t>
            </w:r>
            <w:r w:rsidR="002F1349">
              <w:t xml:space="preserve"> </w:t>
            </w:r>
          </w:p>
          <w:p w14:paraId="6CFFF2E1" w14:textId="5F48CB7C" w:rsidR="00582904" w:rsidRPr="00ED05F7" w:rsidRDefault="00582904" w:rsidP="00DB1F4F"/>
        </w:tc>
      </w:tr>
      <w:tr w:rsidR="00921885" w:rsidRPr="00ED05F7" w14:paraId="3548CA1F" w14:textId="77777777" w:rsidTr="0077342D">
        <w:tc>
          <w:tcPr>
            <w:tcW w:w="1728" w:type="dxa"/>
            <w:shd w:val="clear" w:color="auto" w:fill="auto"/>
          </w:tcPr>
          <w:p w14:paraId="63F75F06" w14:textId="6F6995B8" w:rsidR="00921885" w:rsidRPr="00422EE0" w:rsidRDefault="00921885" w:rsidP="00DB1F4F">
            <w:pPr>
              <w:spacing w:after="60"/>
            </w:pPr>
            <w:r>
              <w:t>2017-2019</w:t>
            </w:r>
          </w:p>
        </w:tc>
        <w:tc>
          <w:tcPr>
            <w:tcW w:w="6300" w:type="dxa"/>
            <w:shd w:val="clear" w:color="auto" w:fill="auto"/>
          </w:tcPr>
          <w:p w14:paraId="40A1A429" w14:textId="77777777" w:rsidR="00921885" w:rsidRPr="002F1349" w:rsidRDefault="00921885" w:rsidP="00582904">
            <w:pPr>
              <w:rPr>
                <w:b/>
              </w:rPr>
            </w:pPr>
            <w:r w:rsidRPr="00621F92">
              <w:t>H</w:t>
            </w:r>
            <w:r>
              <w:t>SPH 516, Health Care Quality and Safety</w:t>
            </w:r>
          </w:p>
          <w:p w14:paraId="2405554E" w14:textId="334A00A9" w:rsidR="00921885" w:rsidRPr="00ED05F7" w:rsidRDefault="00921885" w:rsidP="00DB1F4F"/>
        </w:tc>
        <w:tc>
          <w:tcPr>
            <w:tcW w:w="2250" w:type="dxa"/>
            <w:shd w:val="clear" w:color="auto" w:fill="auto"/>
          </w:tcPr>
          <w:p w14:paraId="14239D87" w14:textId="77777777" w:rsidR="00921885" w:rsidRDefault="00921885" w:rsidP="00DB1F4F">
            <w:r>
              <w:t>Harvard School of Public Health</w:t>
            </w:r>
          </w:p>
          <w:p w14:paraId="7BA648EE" w14:textId="355EF559" w:rsidR="00921885" w:rsidRPr="00ED05F7" w:rsidRDefault="00921885" w:rsidP="00DB1F4F">
            <w:pPr>
              <w:spacing w:after="60"/>
            </w:pPr>
            <w:r>
              <w:t>One hour lecture per year</w:t>
            </w:r>
          </w:p>
        </w:tc>
      </w:tr>
      <w:tr w:rsidR="00921885" w:rsidRPr="00ED05F7" w14:paraId="177719A0" w14:textId="77777777" w:rsidTr="0077342D">
        <w:tc>
          <w:tcPr>
            <w:tcW w:w="1728" w:type="dxa"/>
            <w:shd w:val="clear" w:color="auto" w:fill="auto"/>
          </w:tcPr>
          <w:p w14:paraId="447EE43F" w14:textId="16F71EBE" w:rsidR="00921885" w:rsidRPr="00422EE0" w:rsidRDefault="00921885" w:rsidP="00DB1F4F">
            <w:pPr>
              <w:spacing w:after="60"/>
            </w:pPr>
            <w:r>
              <w:t>2018-2019</w:t>
            </w:r>
          </w:p>
        </w:tc>
        <w:tc>
          <w:tcPr>
            <w:tcW w:w="6300" w:type="dxa"/>
            <w:shd w:val="clear" w:color="auto" w:fill="auto"/>
          </w:tcPr>
          <w:p w14:paraId="21631679" w14:textId="77777777" w:rsidR="00921885" w:rsidRPr="002F1349" w:rsidRDefault="00921885" w:rsidP="00582904">
            <w:pPr>
              <w:rPr>
                <w:b/>
              </w:rPr>
            </w:pPr>
            <w:r w:rsidRPr="00621F92">
              <w:t>H</w:t>
            </w:r>
            <w:r>
              <w:t>SPH 516, Health Care Quality and Safety</w:t>
            </w:r>
          </w:p>
          <w:p w14:paraId="53072EAF" w14:textId="091943C2" w:rsidR="00921885" w:rsidRPr="00ED05F7" w:rsidRDefault="00921885" w:rsidP="00DB1F4F"/>
        </w:tc>
        <w:tc>
          <w:tcPr>
            <w:tcW w:w="2250" w:type="dxa"/>
            <w:shd w:val="clear" w:color="auto" w:fill="auto"/>
          </w:tcPr>
          <w:p w14:paraId="7161E351" w14:textId="77777777" w:rsidR="00921885" w:rsidRDefault="00921885" w:rsidP="00582904">
            <w:r>
              <w:t>Harvard School of Public Health</w:t>
            </w:r>
          </w:p>
          <w:p w14:paraId="42D9E2F3" w14:textId="77777777" w:rsidR="00921885" w:rsidRDefault="00921885" w:rsidP="00DB1F4F">
            <w:pPr>
              <w:spacing w:after="60"/>
            </w:pPr>
            <w:r>
              <w:t>One hour lecture per year</w:t>
            </w:r>
          </w:p>
          <w:p w14:paraId="5596DBB2" w14:textId="30803E11" w:rsidR="00ED74B6" w:rsidRPr="00ED05F7" w:rsidRDefault="00ED74B6" w:rsidP="00DB1F4F">
            <w:pPr>
              <w:spacing w:after="60"/>
            </w:pPr>
          </w:p>
        </w:tc>
      </w:tr>
      <w:tr w:rsidR="00921885" w:rsidRPr="00ED05F7" w14:paraId="27620963" w14:textId="77777777" w:rsidTr="0077342D">
        <w:tc>
          <w:tcPr>
            <w:tcW w:w="1728" w:type="dxa"/>
            <w:shd w:val="clear" w:color="auto" w:fill="auto"/>
          </w:tcPr>
          <w:p w14:paraId="4F1EE06C" w14:textId="23204B89" w:rsidR="00921885" w:rsidRPr="00422EE0" w:rsidRDefault="00F45633" w:rsidP="00DB1F4F">
            <w:pPr>
              <w:spacing w:after="60"/>
            </w:pPr>
            <w:r>
              <w:t>2019</w:t>
            </w:r>
          </w:p>
        </w:tc>
        <w:tc>
          <w:tcPr>
            <w:tcW w:w="6300" w:type="dxa"/>
            <w:shd w:val="clear" w:color="auto" w:fill="auto"/>
          </w:tcPr>
          <w:p w14:paraId="6E946C25" w14:textId="28FE7A66" w:rsidR="00921885" w:rsidRPr="00F45633" w:rsidRDefault="00F45633" w:rsidP="00DB1F4F">
            <w:pPr>
              <w:outlineLvl w:val="0"/>
            </w:pPr>
            <w:r>
              <w:t>Centers of Expertise in Health Policy Management</w:t>
            </w:r>
          </w:p>
        </w:tc>
        <w:tc>
          <w:tcPr>
            <w:tcW w:w="2250" w:type="dxa"/>
            <w:shd w:val="clear" w:color="auto" w:fill="auto"/>
          </w:tcPr>
          <w:p w14:paraId="4F05AA45" w14:textId="3270DF1F" w:rsidR="00921885" w:rsidRPr="00ED05F7" w:rsidRDefault="00F45633" w:rsidP="00DB1F4F">
            <w:pPr>
              <w:spacing w:after="60"/>
            </w:pPr>
            <w:r>
              <w:t>Partners Graduate Medical Education</w:t>
            </w:r>
            <w:r>
              <w:br/>
              <w:t>One and one quarter hour lecture</w:t>
            </w:r>
          </w:p>
        </w:tc>
      </w:tr>
      <w:tr w:rsidR="00ED74B6" w:rsidRPr="00ED05F7" w14:paraId="45BBA970" w14:textId="77777777" w:rsidTr="0077342D">
        <w:tc>
          <w:tcPr>
            <w:tcW w:w="1728" w:type="dxa"/>
            <w:shd w:val="clear" w:color="auto" w:fill="auto"/>
          </w:tcPr>
          <w:p w14:paraId="23A62ABF" w14:textId="77777777" w:rsidR="00A8023D" w:rsidRDefault="00A8023D" w:rsidP="00DB1F4F">
            <w:pPr>
              <w:spacing w:after="60"/>
            </w:pPr>
          </w:p>
          <w:p w14:paraId="34C348D4" w14:textId="3721B83F" w:rsidR="00ED74B6" w:rsidRDefault="00ED74B6" w:rsidP="00DB1F4F">
            <w:pPr>
              <w:spacing w:after="60"/>
            </w:pPr>
            <w:r>
              <w:t>2020</w:t>
            </w:r>
          </w:p>
        </w:tc>
        <w:tc>
          <w:tcPr>
            <w:tcW w:w="6300" w:type="dxa"/>
            <w:shd w:val="clear" w:color="auto" w:fill="auto"/>
          </w:tcPr>
          <w:p w14:paraId="1D1D6537" w14:textId="77777777" w:rsidR="00A8023D" w:rsidRDefault="00A8023D" w:rsidP="00DB1F4F">
            <w:pPr>
              <w:outlineLvl w:val="0"/>
            </w:pPr>
          </w:p>
          <w:p w14:paraId="42CDCDF9" w14:textId="38C29D68" w:rsidR="00ED74B6" w:rsidRDefault="00ED74B6" w:rsidP="00DB1F4F">
            <w:pPr>
              <w:outlineLvl w:val="0"/>
            </w:pPr>
            <w:r>
              <w:t xml:space="preserve">BIDMC </w:t>
            </w:r>
            <w:r w:rsidR="00A8023D">
              <w:t xml:space="preserve">Internal Medicine Residency Program </w:t>
            </w:r>
          </w:p>
        </w:tc>
        <w:tc>
          <w:tcPr>
            <w:tcW w:w="2250" w:type="dxa"/>
            <w:shd w:val="clear" w:color="auto" w:fill="auto"/>
          </w:tcPr>
          <w:p w14:paraId="7C698307" w14:textId="77777777" w:rsidR="00A8023D" w:rsidRDefault="00A8023D" w:rsidP="00DB1F4F">
            <w:pPr>
              <w:spacing w:after="60"/>
            </w:pPr>
          </w:p>
          <w:p w14:paraId="362637E5" w14:textId="0BC0BEEF" w:rsidR="00A8023D" w:rsidRDefault="00A8023D" w:rsidP="00DB1F4F">
            <w:pPr>
              <w:spacing w:after="60"/>
            </w:pPr>
            <w:r>
              <w:t xml:space="preserve">Small Research Group Leader </w:t>
            </w:r>
          </w:p>
          <w:p w14:paraId="6C63A4F1" w14:textId="40C3EB2B" w:rsidR="00A8023D" w:rsidRDefault="00A8023D" w:rsidP="00DB1F4F">
            <w:pPr>
              <w:spacing w:after="60"/>
            </w:pPr>
            <w:r>
              <w:t>2 – 2 hour sessions</w:t>
            </w:r>
          </w:p>
        </w:tc>
      </w:tr>
    </w:tbl>
    <w:p w14:paraId="12F14B1C" w14:textId="77777777" w:rsidR="00074993" w:rsidRDefault="00074993" w:rsidP="00DB1F4F"/>
    <w:p w14:paraId="4DDB38A7" w14:textId="147D4EE4" w:rsidR="00074993" w:rsidRDefault="0044021C" w:rsidP="00DB1F4F">
      <w:pPr>
        <w:ind w:left="90"/>
      </w:pPr>
      <w:r>
        <w:tab/>
      </w:r>
      <w:r>
        <w:tab/>
        <w:t xml:space="preserve">   </w:t>
      </w:r>
      <w:r w:rsidR="00074993" w:rsidRPr="00074993">
        <w:t xml:space="preserve">  </w:t>
      </w:r>
      <w:r w:rsidR="00074993">
        <w:t xml:space="preserve">                                                                             </w:t>
      </w:r>
    </w:p>
    <w:p w14:paraId="65DF1443" w14:textId="7659E460" w:rsidR="00EF0F08" w:rsidRDefault="00074993" w:rsidP="00DB1F4F">
      <w:pPr>
        <w:ind w:left="1440"/>
      </w:pPr>
      <w:r>
        <w:t xml:space="preserve">   </w:t>
      </w:r>
    </w:p>
    <w:p w14:paraId="29612916" w14:textId="77777777" w:rsidR="003E4BBE" w:rsidRPr="00ED05F7" w:rsidRDefault="003E4BBE" w:rsidP="00DB1F4F">
      <w:pPr>
        <w:outlineLvl w:val="0"/>
        <w:rPr>
          <w:b/>
        </w:rPr>
      </w:pPr>
      <w:r w:rsidRPr="00ED05F7">
        <w:rPr>
          <w:b/>
        </w:rPr>
        <w:t>Formal Teaching of Residents, Clinical Fellows and Research Fellows (post-docs):</w:t>
      </w:r>
    </w:p>
    <w:p w14:paraId="0F71F0D6" w14:textId="77777777" w:rsidR="003E4BBE" w:rsidRPr="00ED05F7" w:rsidRDefault="003E4BBE" w:rsidP="00DB1F4F">
      <w:pPr>
        <w:rPr>
          <w:b/>
        </w:rPr>
      </w:pPr>
    </w:p>
    <w:tbl>
      <w:tblPr>
        <w:tblW w:w="0" w:type="auto"/>
        <w:tblLook w:val="01E0" w:firstRow="1" w:lastRow="1" w:firstColumn="1" w:lastColumn="1" w:noHBand="0" w:noVBand="0"/>
      </w:tblPr>
      <w:tblGrid>
        <w:gridCol w:w="1701"/>
        <w:gridCol w:w="6150"/>
        <w:gridCol w:w="2229"/>
      </w:tblGrid>
      <w:tr w:rsidR="003E4BBE" w14:paraId="209B309F" w14:textId="77777777" w:rsidTr="0077342D">
        <w:tc>
          <w:tcPr>
            <w:tcW w:w="1728" w:type="dxa"/>
            <w:shd w:val="clear" w:color="auto" w:fill="auto"/>
          </w:tcPr>
          <w:p w14:paraId="2130EBEE" w14:textId="77777777" w:rsidR="003E4BBE" w:rsidRPr="00ED05F7" w:rsidRDefault="007F6040" w:rsidP="00DB1F4F">
            <w:r w:rsidRPr="00ED05F7">
              <w:t>2005-2006</w:t>
            </w:r>
          </w:p>
        </w:tc>
        <w:tc>
          <w:tcPr>
            <w:tcW w:w="6300" w:type="dxa"/>
            <w:shd w:val="clear" w:color="auto" w:fill="auto"/>
          </w:tcPr>
          <w:p w14:paraId="6CD7C70D" w14:textId="77777777" w:rsidR="003E4BBE" w:rsidRPr="00ED05F7" w:rsidRDefault="007F6040" w:rsidP="00DB1F4F">
            <w:r w:rsidRPr="00ED05F7">
              <w:t>Ambulatory Curriculum for Internal Medicine Residents</w:t>
            </w:r>
          </w:p>
          <w:p w14:paraId="2CFC2367" w14:textId="77777777" w:rsidR="007F6040" w:rsidRPr="00ED05F7" w:rsidRDefault="007F6040" w:rsidP="00DB1F4F">
            <w:r w:rsidRPr="00ED05F7">
              <w:t>Instructor</w:t>
            </w:r>
          </w:p>
          <w:p w14:paraId="5FE6ECA0" w14:textId="77777777" w:rsidR="007F6040" w:rsidRPr="00ED05F7" w:rsidRDefault="007F6040" w:rsidP="00DB1F4F">
            <w:r w:rsidRPr="00ED05F7">
              <w:t>Approximately 10 residents</w:t>
            </w:r>
          </w:p>
          <w:p w14:paraId="39109788" w14:textId="77777777" w:rsidR="00F86968" w:rsidRPr="00ED05F7" w:rsidRDefault="00F86968" w:rsidP="00DB1F4F"/>
        </w:tc>
        <w:tc>
          <w:tcPr>
            <w:tcW w:w="2250" w:type="dxa"/>
            <w:shd w:val="clear" w:color="auto" w:fill="auto"/>
          </w:tcPr>
          <w:p w14:paraId="4C921B57" w14:textId="77777777" w:rsidR="007F6040" w:rsidRPr="00ED05F7" w:rsidRDefault="007F6040" w:rsidP="00DB1F4F">
            <w:r w:rsidRPr="00ED05F7">
              <w:t>Massachusetts General Hospital</w:t>
            </w:r>
          </w:p>
          <w:p w14:paraId="1C2FB7C4" w14:textId="77777777" w:rsidR="007F6040" w:rsidRDefault="007F6040" w:rsidP="00DB1F4F">
            <w:r w:rsidRPr="00ED05F7">
              <w:t>1 month of weekly lectures</w:t>
            </w:r>
          </w:p>
          <w:p w14:paraId="6DA9A7E7" w14:textId="77777777" w:rsidR="003E4BBE" w:rsidRDefault="003E4BBE" w:rsidP="00DB1F4F"/>
        </w:tc>
      </w:tr>
      <w:tr w:rsidR="00F86968" w14:paraId="24F98AD5" w14:textId="77777777" w:rsidTr="0077342D">
        <w:tc>
          <w:tcPr>
            <w:tcW w:w="1728" w:type="dxa"/>
            <w:shd w:val="clear" w:color="auto" w:fill="auto"/>
          </w:tcPr>
          <w:p w14:paraId="7CA50638" w14:textId="77777777" w:rsidR="00F86968" w:rsidRDefault="00F86968" w:rsidP="00DB1F4F">
            <w:r>
              <w:t>2006-</w:t>
            </w:r>
            <w:r w:rsidR="00BE6F55">
              <w:t>2013</w:t>
            </w:r>
          </w:p>
        </w:tc>
        <w:tc>
          <w:tcPr>
            <w:tcW w:w="6300" w:type="dxa"/>
            <w:shd w:val="clear" w:color="auto" w:fill="auto"/>
          </w:tcPr>
          <w:p w14:paraId="61EC96F7" w14:textId="77777777" w:rsidR="00F86968" w:rsidRDefault="00F86968" w:rsidP="00DB1F4F">
            <w:r>
              <w:t>Internal Medicine Residents &amp; Medical Students</w:t>
            </w:r>
          </w:p>
          <w:p w14:paraId="4C686F0D" w14:textId="77777777" w:rsidR="00F86968" w:rsidRDefault="00F86968" w:rsidP="00DB1F4F">
            <w:r>
              <w:t>Attending</w:t>
            </w:r>
          </w:p>
          <w:p w14:paraId="5101A22D" w14:textId="77777777" w:rsidR="00F86968" w:rsidRDefault="00F86968" w:rsidP="00DB1F4F">
            <w:r>
              <w:t xml:space="preserve">Formal teaching rounds daily </w:t>
            </w:r>
          </w:p>
          <w:p w14:paraId="5D792016" w14:textId="3B3DE832" w:rsidR="00D6199D" w:rsidRDefault="00D6199D" w:rsidP="00DB1F4F"/>
        </w:tc>
        <w:tc>
          <w:tcPr>
            <w:tcW w:w="2250" w:type="dxa"/>
            <w:shd w:val="clear" w:color="auto" w:fill="auto"/>
          </w:tcPr>
          <w:p w14:paraId="0AD0C815" w14:textId="77777777" w:rsidR="00F86968" w:rsidRDefault="00F86968" w:rsidP="00DB1F4F">
            <w:r>
              <w:t>UPMC Montefiore Hospital</w:t>
            </w:r>
          </w:p>
          <w:p w14:paraId="7E9520DF" w14:textId="77777777" w:rsidR="00B97691" w:rsidRDefault="000B76A2" w:rsidP="00DB1F4F">
            <w:r>
              <w:t>Approx.</w:t>
            </w:r>
            <w:r w:rsidR="00B97691">
              <w:t xml:space="preserve"> 8 weeks a year</w:t>
            </w:r>
          </w:p>
          <w:p w14:paraId="06988A2D" w14:textId="1CA199C7" w:rsidR="0071302B" w:rsidRDefault="0071302B" w:rsidP="00DB1F4F"/>
        </w:tc>
      </w:tr>
      <w:tr w:rsidR="002F1349" w14:paraId="39AD4EBE" w14:textId="77777777" w:rsidTr="0077342D">
        <w:tc>
          <w:tcPr>
            <w:tcW w:w="1728" w:type="dxa"/>
            <w:shd w:val="clear" w:color="auto" w:fill="auto"/>
          </w:tcPr>
          <w:p w14:paraId="2A4ACBE6" w14:textId="77777777" w:rsidR="002F1349" w:rsidRDefault="002F1349" w:rsidP="00DB1F4F">
            <w:r>
              <w:t>2013-present</w:t>
            </w:r>
          </w:p>
        </w:tc>
        <w:tc>
          <w:tcPr>
            <w:tcW w:w="6300" w:type="dxa"/>
            <w:shd w:val="clear" w:color="auto" w:fill="auto"/>
          </w:tcPr>
          <w:p w14:paraId="127D09CE" w14:textId="77777777" w:rsidR="002F1349" w:rsidRDefault="002F1349" w:rsidP="00DB1F4F">
            <w:r>
              <w:t>Internal Medicine Residents &amp; Medical Students</w:t>
            </w:r>
          </w:p>
          <w:p w14:paraId="61EDCFBE" w14:textId="77777777" w:rsidR="002F1349" w:rsidRDefault="002F1349" w:rsidP="00DB1F4F">
            <w:r>
              <w:t>Attending</w:t>
            </w:r>
          </w:p>
          <w:p w14:paraId="7B4796CB" w14:textId="77777777" w:rsidR="002F1349" w:rsidRDefault="002F1349" w:rsidP="00DB1F4F">
            <w:r>
              <w:t xml:space="preserve">Daily teaching rounds  </w:t>
            </w:r>
          </w:p>
        </w:tc>
        <w:tc>
          <w:tcPr>
            <w:tcW w:w="2250" w:type="dxa"/>
            <w:shd w:val="clear" w:color="auto" w:fill="auto"/>
          </w:tcPr>
          <w:p w14:paraId="0470E3BC" w14:textId="77777777" w:rsidR="002F1349" w:rsidRDefault="002F1349" w:rsidP="00DB1F4F">
            <w:r>
              <w:t>Beth Israel Deaconess Medical Center</w:t>
            </w:r>
          </w:p>
          <w:p w14:paraId="0420E0C0" w14:textId="77777777" w:rsidR="002F1349" w:rsidRDefault="000B76A2" w:rsidP="00DB1F4F">
            <w:r>
              <w:t>Approx.</w:t>
            </w:r>
            <w:r w:rsidR="002F1349">
              <w:t>7 weeks a year</w:t>
            </w:r>
          </w:p>
          <w:p w14:paraId="79DD4BAE" w14:textId="48A52FA0" w:rsidR="00D6199D" w:rsidRDefault="00D6199D" w:rsidP="00DB1F4F"/>
        </w:tc>
      </w:tr>
      <w:tr w:rsidR="002F1349" w14:paraId="6BB56E06" w14:textId="77777777" w:rsidTr="0077342D">
        <w:tc>
          <w:tcPr>
            <w:tcW w:w="1728" w:type="dxa"/>
            <w:shd w:val="clear" w:color="auto" w:fill="auto"/>
          </w:tcPr>
          <w:p w14:paraId="4094B8FC" w14:textId="22B54DBD" w:rsidR="002F1349" w:rsidRDefault="002F1349" w:rsidP="00DB1F4F">
            <w:r>
              <w:t>2016-present</w:t>
            </w:r>
          </w:p>
        </w:tc>
        <w:tc>
          <w:tcPr>
            <w:tcW w:w="6300" w:type="dxa"/>
            <w:shd w:val="clear" w:color="auto" w:fill="auto"/>
          </w:tcPr>
          <w:p w14:paraId="44A70CFF" w14:textId="6ADE25BD" w:rsidR="002F1349" w:rsidRDefault="002F1349" w:rsidP="00DB1F4F">
            <w:pPr>
              <w:outlineLvl w:val="0"/>
            </w:pPr>
            <w:r>
              <w:t>Lectures to Brigham and Women’s Hospital residents</w:t>
            </w:r>
            <w:r>
              <w:tab/>
              <w:t xml:space="preserve"> </w:t>
            </w:r>
          </w:p>
          <w:p w14:paraId="2489746A" w14:textId="366D1D7D" w:rsidR="002F1349" w:rsidRDefault="002F1349" w:rsidP="00DB1F4F">
            <w:pPr>
              <w:outlineLvl w:val="0"/>
            </w:pPr>
            <w:r>
              <w:t>Health policy curriculum</w:t>
            </w:r>
          </w:p>
        </w:tc>
        <w:tc>
          <w:tcPr>
            <w:tcW w:w="2250" w:type="dxa"/>
            <w:shd w:val="clear" w:color="auto" w:fill="auto"/>
          </w:tcPr>
          <w:p w14:paraId="06BEE5E5" w14:textId="77777777" w:rsidR="002F1349" w:rsidRDefault="002F1349" w:rsidP="00DB1F4F">
            <w:pPr>
              <w:outlineLvl w:val="0"/>
            </w:pPr>
            <w:r>
              <w:t xml:space="preserve">Brigham and Women’s Hospital </w:t>
            </w:r>
          </w:p>
          <w:p w14:paraId="4843CA51" w14:textId="77777777" w:rsidR="002F1349" w:rsidRDefault="002F1349" w:rsidP="00DB1F4F"/>
        </w:tc>
      </w:tr>
      <w:tr w:rsidR="00101374" w14:paraId="08175217" w14:textId="77777777" w:rsidTr="0077342D">
        <w:tc>
          <w:tcPr>
            <w:tcW w:w="1728" w:type="dxa"/>
            <w:shd w:val="clear" w:color="auto" w:fill="auto"/>
          </w:tcPr>
          <w:p w14:paraId="6EB02A74" w14:textId="04654BD9" w:rsidR="00101374" w:rsidRDefault="00101374" w:rsidP="00DB1F4F">
            <w:r>
              <w:t>2018-present</w:t>
            </w:r>
          </w:p>
        </w:tc>
        <w:tc>
          <w:tcPr>
            <w:tcW w:w="6300" w:type="dxa"/>
            <w:shd w:val="clear" w:color="auto" w:fill="auto"/>
          </w:tcPr>
          <w:p w14:paraId="31978986" w14:textId="40CB8BE3" w:rsidR="00101374" w:rsidRDefault="00101374" w:rsidP="00DB1F4F">
            <w:r>
              <w:t xml:space="preserve">Lectures to Beth Israel Deaconess Internal Medicine </w:t>
            </w:r>
            <w:r>
              <w:tab/>
              <w:t xml:space="preserve"> </w:t>
            </w:r>
          </w:p>
          <w:p w14:paraId="77598612" w14:textId="1416EDE2" w:rsidR="00101374" w:rsidRDefault="00101374" w:rsidP="00DB1F4F">
            <w:r>
              <w:t xml:space="preserve">Residents in Core Curriculum </w:t>
            </w:r>
            <w:r>
              <w:tab/>
            </w:r>
            <w:r>
              <w:tab/>
            </w:r>
            <w:r>
              <w:tab/>
            </w:r>
          </w:p>
        </w:tc>
        <w:tc>
          <w:tcPr>
            <w:tcW w:w="2250" w:type="dxa"/>
            <w:shd w:val="clear" w:color="auto" w:fill="auto"/>
          </w:tcPr>
          <w:p w14:paraId="407949F7" w14:textId="5BC26791" w:rsidR="00101374" w:rsidRDefault="00101374" w:rsidP="00DB1F4F">
            <w:r>
              <w:t>Beth Israel Deaconess Medical Center</w:t>
            </w:r>
          </w:p>
        </w:tc>
      </w:tr>
    </w:tbl>
    <w:p w14:paraId="3E505B8C" w14:textId="7252B7DA" w:rsidR="00E61BAD" w:rsidRDefault="00E61BAD" w:rsidP="00DB1F4F">
      <w:pPr>
        <w:outlineLvl w:val="0"/>
      </w:pPr>
    </w:p>
    <w:p w14:paraId="3D0C9FA3" w14:textId="76AAE4EA" w:rsidR="00D6199D" w:rsidRPr="00D6199D" w:rsidRDefault="00D6199D" w:rsidP="00DB1F4F">
      <w:pPr>
        <w:outlineLvl w:val="0"/>
        <w:rPr>
          <w:b/>
        </w:rPr>
      </w:pPr>
      <w:r w:rsidRPr="00D6199D">
        <w:rPr>
          <w:b/>
        </w:rPr>
        <w:t>Clinical Supervisory and Training Responsibilities:</w:t>
      </w:r>
    </w:p>
    <w:p w14:paraId="2449B677" w14:textId="3A1ED569" w:rsidR="00D6199D" w:rsidRDefault="00D6199D" w:rsidP="00DB1F4F">
      <w:pPr>
        <w:outlineLvl w:val="0"/>
        <w:rPr>
          <w:b/>
        </w:rPr>
      </w:pPr>
    </w:p>
    <w:tbl>
      <w:tblPr>
        <w:tblW w:w="0" w:type="auto"/>
        <w:tblLook w:val="01E0" w:firstRow="1" w:lastRow="1" w:firstColumn="1" w:lastColumn="1" w:noHBand="0" w:noVBand="0"/>
      </w:tblPr>
      <w:tblGrid>
        <w:gridCol w:w="1701"/>
        <w:gridCol w:w="6169"/>
        <w:gridCol w:w="2210"/>
      </w:tblGrid>
      <w:tr w:rsidR="00D6199D" w14:paraId="7A0058D0" w14:textId="77777777" w:rsidTr="0077342D">
        <w:tc>
          <w:tcPr>
            <w:tcW w:w="1728" w:type="dxa"/>
            <w:shd w:val="clear" w:color="auto" w:fill="auto"/>
          </w:tcPr>
          <w:p w14:paraId="39B30091" w14:textId="7C0BE2BD" w:rsidR="00D6199D" w:rsidRDefault="00014EEF" w:rsidP="00405864">
            <w:r>
              <w:t>2004-2006</w:t>
            </w:r>
            <w:r w:rsidR="00D6199D">
              <w:t>t</w:t>
            </w:r>
          </w:p>
        </w:tc>
        <w:tc>
          <w:tcPr>
            <w:tcW w:w="6300" w:type="dxa"/>
            <w:shd w:val="clear" w:color="auto" w:fill="auto"/>
          </w:tcPr>
          <w:p w14:paraId="543183A1" w14:textId="77777777" w:rsidR="00D6199D" w:rsidRDefault="00014EEF" w:rsidP="00405864">
            <w:r>
              <w:t>Ward Attending, Massachusetts General Hospital for Children</w:t>
            </w:r>
          </w:p>
          <w:p w14:paraId="0AE8F803" w14:textId="5248AF2D" w:rsidR="00F45633" w:rsidRDefault="00F45633" w:rsidP="00405864"/>
        </w:tc>
        <w:tc>
          <w:tcPr>
            <w:tcW w:w="2250" w:type="dxa"/>
            <w:shd w:val="clear" w:color="auto" w:fill="auto"/>
          </w:tcPr>
          <w:p w14:paraId="267F3AD2" w14:textId="05508664" w:rsidR="00D6199D" w:rsidRDefault="00014EEF" w:rsidP="00405864">
            <w:r>
              <w:t>4 weeks a year</w:t>
            </w:r>
          </w:p>
        </w:tc>
      </w:tr>
      <w:tr w:rsidR="00014EEF" w14:paraId="21574650" w14:textId="77777777" w:rsidTr="0077342D">
        <w:tc>
          <w:tcPr>
            <w:tcW w:w="1728" w:type="dxa"/>
            <w:shd w:val="clear" w:color="auto" w:fill="auto"/>
          </w:tcPr>
          <w:p w14:paraId="68E588B0" w14:textId="6DCBED5E" w:rsidR="00014EEF" w:rsidRDefault="00014EEF" w:rsidP="00405864">
            <w:r>
              <w:t>2006-2013</w:t>
            </w:r>
          </w:p>
        </w:tc>
        <w:tc>
          <w:tcPr>
            <w:tcW w:w="6300" w:type="dxa"/>
            <w:shd w:val="clear" w:color="auto" w:fill="auto"/>
          </w:tcPr>
          <w:p w14:paraId="0A93A363" w14:textId="77777777" w:rsidR="00014EEF" w:rsidRDefault="00014EEF" w:rsidP="00405864">
            <w:r>
              <w:t>Ward Attending, Montefiore Hospital, University of Pittsburgh Medical Center</w:t>
            </w:r>
          </w:p>
          <w:p w14:paraId="48B9C5F7" w14:textId="15DDE91A" w:rsidR="00F45633" w:rsidRDefault="00F45633" w:rsidP="00405864"/>
        </w:tc>
        <w:tc>
          <w:tcPr>
            <w:tcW w:w="2250" w:type="dxa"/>
            <w:shd w:val="clear" w:color="auto" w:fill="auto"/>
          </w:tcPr>
          <w:p w14:paraId="19EC8281" w14:textId="3B337BEE" w:rsidR="00014EEF" w:rsidRDefault="00014EEF" w:rsidP="00405864">
            <w:r>
              <w:t>8 weeks a year</w:t>
            </w:r>
          </w:p>
        </w:tc>
      </w:tr>
      <w:tr w:rsidR="00014EEF" w14:paraId="01DA4948" w14:textId="77777777" w:rsidTr="0077342D">
        <w:tc>
          <w:tcPr>
            <w:tcW w:w="1728" w:type="dxa"/>
            <w:shd w:val="clear" w:color="auto" w:fill="auto"/>
          </w:tcPr>
          <w:p w14:paraId="232F04E2" w14:textId="160BDE20" w:rsidR="00014EEF" w:rsidRDefault="00014EEF" w:rsidP="00405864">
            <w:r>
              <w:t>2013-</w:t>
            </w:r>
          </w:p>
        </w:tc>
        <w:tc>
          <w:tcPr>
            <w:tcW w:w="6300" w:type="dxa"/>
            <w:shd w:val="clear" w:color="auto" w:fill="auto"/>
          </w:tcPr>
          <w:p w14:paraId="5DDB1C0E" w14:textId="38ECCCCD" w:rsidR="00014EEF" w:rsidRDefault="00014EEF" w:rsidP="00405864">
            <w:r>
              <w:t>Ward Attending, Beth Israel Deaconess Medical Center</w:t>
            </w:r>
          </w:p>
        </w:tc>
        <w:tc>
          <w:tcPr>
            <w:tcW w:w="2250" w:type="dxa"/>
            <w:shd w:val="clear" w:color="auto" w:fill="auto"/>
          </w:tcPr>
          <w:p w14:paraId="39D029A4" w14:textId="3B0FB8AD" w:rsidR="00014EEF" w:rsidRDefault="0071302B" w:rsidP="00405864">
            <w:r>
              <w:t>7</w:t>
            </w:r>
            <w:r w:rsidR="00014EEF">
              <w:t xml:space="preserve"> weeks a year</w:t>
            </w:r>
          </w:p>
        </w:tc>
      </w:tr>
    </w:tbl>
    <w:p w14:paraId="3AB7B643" w14:textId="77777777" w:rsidR="00D6199D" w:rsidRDefault="00D6199D" w:rsidP="00DB1F4F">
      <w:pPr>
        <w:outlineLvl w:val="0"/>
        <w:rPr>
          <w:b/>
        </w:rPr>
      </w:pPr>
    </w:p>
    <w:p w14:paraId="5E71F49B" w14:textId="1260BD45" w:rsidR="00AC22CC" w:rsidRDefault="0077483B" w:rsidP="00DB1F4F">
      <w:pPr>
        <w:outlineLvl w:val="0"/>
        <w:rPr>
          <w:b/>
        </w:rPr>
      </w:pPr>
      <w:r>
        <w:rPr>
          <w:b/>
        </w:rPr>
        <w:t>Mentored</w:t>
      </w:r>
      <w:r w:rsidR="003E4BBE">
        <w:rPr>
          <w:b/>
        </w:rPr>
        <w:t xml:space="preserve"> Trainees</w:t>
      </w:r>
      <w:r w:rsidR="00B805D6">
        <w:rPr>
          <w:b/>
        </w:rPr>
        <w:t xml:space="preserve"> and Faculty</w:t>
      </w:r>
      <w:r w:rsidR="003E4BBE">
        <w:rPr>
          <w:b/>
        </w:rPr>
        <w:t>:</w:t>
      </w:r>
    </w:p>
    <w:p w14:paraId="6E1F261B" w14:textId="77777777" w:rsidR="00AC22CC" w:rsidRPr="00230FA9" w:rsidRDefault="00AC22CC" w:rsidP="00DB1F4F">
      <w:pPr>
        <w:rPr>
          <w:b/>
        </w:rPr>
      </w:pPr>
    </w:p>
    <w:tbl>
      <w:tblPr>
        <w:tblW w:w="10278" w:type="dxa"/>
        <w:tblLook w:val="01E0" w:firstRow="1" w:lastRow="1" w:firstColumn="1" w:lastColumn="1" w:noHBand="0" w:noVBand="0"/>
      </w:tblPr>
      <w:tblGrid>
        <w:gridCol w:w="1728"/>
        <w:gridCol w:w="8550"/>
      </w:tblGrid>
      <w:tr w:rsidR="00B97691" w14:paraId="272B2F82" w14:textId="77777777" w:rsidTr="0077342D">
        <w:tc>
          <w:tcPr>
            <w:tcW w:w="1728" w:type="dxa"/>
            <w:shd w:val="clear" w:color="auto" w:fill="auto"/>
          </w:tcPr>
          <w:p w14:paraId="42FEA15E" w14:textId="77777777" w:rsidR="00B97691" w:rsidRDefault="00B97691" w:rsidP="00DB1F4F">
            <w:r>
              <w:t>2006-2009</w:t>
            </w:r>
          </w:p>
        </w:tc>
        <w:tc>
          <w:tcPr>
            <w:tcW w:w="8550" w:type="dxa"/>
            <w:shd w:val="clear" w:color="auto" w:fill="auto"/>
          </w:tcPr>
          <w:p w14:paraId="68E7743A" w14:textId="77777777" w:rsidR="00B97691" w:rsidRDefault="0055309B" w:rsidP="00DB1F4F">
            <w:r>
              <w:t>Kate Farrell, MD</w:t>
            </w:r>
            <w:r w:rsidR="00AC22CC">
              <w:t xml:space="preserve"> </w:t>
            </w:r>
            <w:r w:rsidR="00B97691">
              <w:t xml:space="preserve">/ </w:t>
            </w:r>
            <w:r w:rsidR="00DD6323">
              <w:t>Assistant Professor of Emergency M</w:t>
            </w:r>
            <w:r w:rsidR="00B97691" w:rsidRPr="00212C7F">
              <w:t>edicine, UPMC</w:t>
            </w:r>
            <w:r w:rsidR="00B97691">
              <w:t xml:space="preserve"> Presbyterian</w:t>
            </w:r>
          </w:p>
          <w:p w14:paraId="1262CE88" w14:textId="77777777" w:rsidR="00F45633" w:rsidRDefault="00F45633" w:rsidP="00F45633">
            <w:r>
              <w:t xml:space="preserve">Career stage: </w:t>
            </w:r>
            <w:r w:rsidRPr="00212C7F">
              <w:t>medical student at the University of Pittsburgh School of Medicine</w:t>
            </w:r>
          </w:p>
          <w:p w14:paraId="7399FBBD" w14:textId="77777777" w:rsidR="00F45633" w:rsidRDefault="00F45633" w:rsidP="00F45633">
            <w:r>
              <w:t>Accomplishments: first-authored manuscript on price shopping in health care</w:t>
            </w:r>
          </w:p>
          <w:p w14:paraId="3D815F20" w14:textId="44B06531" w:rsidR="00F45633" w:rsidRDefault="00F45633" w:rsidP="00DB1F4F"/>
        </w:tc>
      </w:tr>
      <w:tr w:rsidR="00B97691" w14:paraId="54BD132B" w14:textId="77777777" w:rsidTr="0077342D">
        <w:tc>
          <w:tcPr>
            <w:tcW w:w="1728" w:type="dxa"/>
            <w:shd w:val="clear" w:color="auto" w:fill="auto"/>
          </w:tcPr>
          <w:p w14:paraId="0E18B455" w14:textId="77777777" w:rsidR="00B97691" w:rsidRDefault="00B97691" w:rsidP="00DB1F4F">
            <w:r w:rsidRPr="00212C7F">
              <w:t>2007–2011</w:t>
            </w:r>
          </w:p>
        </w:tc>
        <w:tc>
          <w:tcPr>
            <w:tcW w:w="8550" w:type="dxa"/>
            <w:shd w:val="clear" w:color="auto" w:fill="auto"/>
          </w:tcPr>
          <w:p w14:paraId="76BC428F" w14:textId="77777777" w:rsidR="00B97691" w:rsidRDefault="0055309B" w:rsidP="00DB1F4F">
            <w:r>
              <w:t>Sean Tackett, MD</w:t>
            </w:r>
            <w:r w:rsidR="00AC22CC">
              <w:t xml:space="preserve"> </w:t>
            </w:r>
            <w:r w:rsidR="00B97691">
              <w:t>/</w:t>
            </w:r>
            <w:r w:rsidR="00DD6323">
              <w:t xml:space="preserve"> Instructor of Medicine, Johns Hopkins University School of Medicine.</w:t>
            </w:r>
          </w:p>
          <w:p w14:paraId="2F525499" w14:textId="77777777" w:rsidR="00F45633" w:rsidRDefault="00F45633" w:rsidP="00F45633">
            <w:r>
              <w:t xml:space="preserve">Career stage: </w:t>
            </w:r>
            <w:r w:rsidRPr="00212C7F">
              <w:t>medical student at the University of Pittsburgh School of Medicine</w:t>
            </w:r>
            <w:r>
              <w:t>.</w:t>
            </w:r>
          </w:p>
          <w:p w14:paraId="04843399" w14:textId="77777777" w:rsidR="00F45633" w:rsidRDefault="00F45633" w:rsidP="00F45633">
            <w:r>
              <w:t>Accomplishments: first-authored manuscript on access to care under tiered health plans</w:t>
            </w:r>
          </w:p>
          <w:p w14:paraId="64CAD793" w14:textId="66212E39" w:rsidR="00F45633" w:rsidRDefault="00F45633" w:rsidP="00DB1F4F"/>
        </w:tc>
      </w:tr>
      <w:tr w:rsidR="00B97691" w14:paraId="3EDB6ACF" w14:textId="77777777" w:rsidTr="0077342D">
        <w:tc>
          <w:tcPr>
            <w:tcW w:w="1728" w:type="dxa"/>
            <w:shd w:val="clear" w:color="auto" w:fill="auto"/>
          </w:tcPr>
          <w:p w14:paraId="48B8A875" w14:textId="77777777" w:rsidR="00B97691" w:rsidRDefault="00B97691" w:rsidP="00DB1F4F">
            <w:r w:rsidRPr="00D42F21">
              <w:t>2008–2010</w:t>
            </w:r>
          </w:p>
        </w:tc>
        <w:tc>
          <w:tcPr>
            <w:tcW w:w="8550" w:type="dxa"/>
            <w:shd w:val="clear" w:color="auto" w:fill="auto"/>
          </w:tcPr>
          <w:p w14:paraId="707F1C3F" w14:textId="77777777" w:rsidR="00B97691" w:rsidRDefault="00B97691" w:rsidP="00DB1F4F">
            <w:r w:rsidRPr="00D42F21">
              <w:t>Craig Pollack, MD</w:t>
            </w:r>
            <w:r>
              <w:t>/</w:t>
            </w:r>
            <w:r w:rsidRPr="00D42F21">
              <w:t xml:space="preserve"> </w:t>
            </w:r>
            <w:r w:rsidR="00DD6323" w:rsidRPr="00B101BE">
              <w:t>Associate Professor of Medicine</w:t>
            </w:r>
            <w:r w:rsidR="00DD6323">
              <w:t xml:space="preserve"> at Johns Hopkins University </w:t>
            </w:r>
            <w:r w:rsidR="00DD6323" w:rsidRPr="00B42435">
              <w:t>Bloomberg School of Public Health.</w:t>
            </w:r>
          </w:p>
          <w:p w14:paraId="576B8A6E" w14:textId="77777777" w:rsidR="00F45633" w:rsidRDefault="00F45633" w:rsidP="00F45633">
            <w:r>
              <w:t>Career stage: junior researcher at RAND. Accomplishments: series of manuscripts on the role of retail clinics in health care</w:t>
            </w:r>
          </w:p>
          <w:p w14:paraId="6F2378BA" w14:textId="77777777" w:rsidR="00F45633" w:rsidRDefault="00F45633" w:rsidP="00DB1F4F"/>
        </w:tc>
      </w:tr>
      <w:tr w:rsidR="00200884" w14:paraId="02CF3F5C" w14:textId="77777777" w:rsidTr="0077342D">
        <w:tc>
          <w:tcPr>
            <w:tcW w:w="1728" w:type="dxa"/>
            <w:shd w:val="clear" w:color="auto" w:fill="auto"/>
          </w:tcPr>
          <w:p w14:paraId="53307D0D" w14:textId="77777777" w:rsidR="00200884" w:rsidRDefault="00200884" w:rsidP="00DB1F4F">
            <w:r w:rsidRPr="00DB46CF">
              <w:t>2008–2010</w:t>
            </w:r>
          </w:p>
        </w:tc>
        <w:tc>
          <w:tcPr>
            <w:tcW w:w="8550" w:type="dxa"/>
            <w:shd w:val="clear" w:color="auto" w:fill="auto"/>
          </w:tcPr>
          <w:p w14:paraId="5B949985" w14:textId="77777777" w:rsidR="00200884" w:rsidRDefault="00200884" w:rsidP="00DB1F4F">
            <w:r w:rsidRPr="00DB46CF">
              <w:t>Rena Rudavsky, BS</w:t>
            </w:r>
            <w:r>
              <w:t>/</w:t>
            </w:r>
            <w:r w:rsidRPr="00DB46CF">
              <w:t xml:space="preserve"> Graduate student in applied economics at Johns Hopkins University</w:t>
            </w:r>
          </w:p>
          <w:p w14:paraId="6ED26206" w14:textId="77777777" w:rsidR="00F45633" w:rsidRDefault="00F45633" w:rsidP="00F45633">
            <w:r>
              <w:t xml:space="preserve">Career stage: research assistant at RAND. Accomplishments: two first author manuscripts describing role of retail clinics </w:t>
            </w:r>
          </w:p>
          <w:p w14:paraId="063A39FC" w14:textId="77777777" w:rsidR="00F45633" w:rsidRDefault="00F45633" w:rsidP="00DB1F4F"/>
        </w:tc>
      </w:tr>
      <w:tr w:rsidR="00200884" w14:paraId="0B95C58E" w14:textId="77777777" w:rsidTr="0077342D">
        <w:tc>
          <w:tcPr>
            <w:tcW w:w="1728" w:type="dxa"/>
            <w:shd w:val="clear" w:color="auto" w:fill="auto"/>
          </w:tcPr>
          <w:p w14:paraId="15333058" w14:textId="77777777" w:rsidR="00200884" w:rsidRDefault="00200884" w:rsidP="00DB1F4F">
            <w:r w:rsidRPr="00DB46CF">
              <w:t>2007–</w:t>
            </w:r>
            <w:r>
              <w:t>2013</w:t>
            </w:r>
          </w:p>
        </w:tc>
        <w:tc>
          <w:tcPr>
            <w:tcW w:w="8550" w:type="dxa"/>
            <w:shd w:val="clear" w:color="auto" w:fill="auto"/>
          </w:tcPr>
          <w:p w14:paraId="38AFA0EE" w14:textId="77777777" w:rsidR="00200884" w:rsidRDefault="00200884" w:rsidP="00DB1F4F">
            <w:r>
              <w:t xml:space="preserve">Rachel Reid, MD/ </w:t>
            </w:r>
            <w:r w:rsidR="004C73C9">
              <w:t>Policy Researcher at RAND.</w:t>
            </w:r>
            <w:r w:rsidRPr="00DB46CF">
              <w:t xml:space="preserve"> </w:t>
            </w:r>
          </w:p>
          <w:p w14:paraId="44BDA799" w14:textId="77777777" w:rsidR="00F45633" w:rsidRDefault="00F45633" w:rsidP="00F45633">
            <w:r>
              <w:t xml:space="preserve">Career stage: </w:t>
            </w:r>
            <w:r w:rsidRPr="00DB46CF">
              <w:t>medical student and Doris Duke Fellow at the University of Pittsburgh School of Medicine</w:t>
            </w:r>
            <w:r>
              <w:t>. Accomplishments: Seven peer-reviewed manuscripts including three that are first authored. Research abstract</w:t>
            </w:r>
            <w:r w:rsidRPr="004C73C9">
              <w:t xml:space="preserve"> selected as winners in the 2009 </w:t>
            </w:r>
            <w:r>
              <w:t xml:space="preserve">American College of Physician’s </w:t>
            </w:r>
            <w:r w:rsidRPr="004C73C9">
              <w:t>National Medical Students Competition.</w:t>
            </w:r>
          </w:p>
          <w:p w14:paraId="67D25863" w14:textId="19993321" w:rsidR="00F45633" w:rsidRDefault="00F45633" w:rsidP="00DB1F4F"/>
        </w:tc>
      </w:tr>
      <w:tr w:rsidR="00200884" w14:paraId="0D6D7AB8" w14:textId="77777777" w:rsidTr="0077342D">
        <w:tc>
          <w:tcPr>
            <w:tcW w:w="1728" w:type="dxa"/>
            <w:shd w:val="clear" w:color="auto" w:fill="auto"/>
          </w:tcPr>
          <w:p w14:paraId="20BD5893" w14:textId="77777777" w:rsidR="00200884" w:rsidRDefault="00200884" w:rsidP="00DB1F4F">
            <w:r w:rsidRPr="00DB46CF">
              <w:t>2011-</w:t>
            </w:r>
            <w:r w:rsidR="00404DC9">
              <w:t>2014</w:t>
            </w:r>
          </w:p>
        </w:tc>
        <w:tc>
          <w:tcPr>
            <w:tcW w:w="8550" w:type="dxa"/>
            <w:shd w:val="clear" w:color="auto" w:fill="auto"/>
          </w:tcPr>
          <w:p w14:paraId="67698476" w14:textId="5C078D4A" w:rsidR="00DA4743" w:rsidRDefault="00200884" w:rsidP="00DB1F4F">
            <w:r w:rsidRPr="00DB46CF">
              <w:t>Scott Ashwood</w:t>
            </w:r>
            <w:r w:rsidR="0013586E">
              <w:t xml:space="preserve">, </w:t>
            </w:r>
            <w:r w:rsidR="00DA4743">
              <w:t>PhD. Policy Researcher at RAND.</w:t>
            </w:r>
          </w:p>
          <w:p w14:paraId="5ED9EB7F" w14:textId="77777777" w:rsidR="0065727E" w:rsidRDefault="00DA4743" w:rsidP="00DB1F4F">
            <w:r>
              <w:t xml:space="preserve">Career stage: </w:t>
            </w:r>
            <w:r w:rsidR="0013586E" w:rsidRPr="0013586E">
              <w:t>dissertation committee and research advisor at Carnegie Mellon-Heinz School of Public Policy</w:t>
            </w:r>
            <w:r w:rsidR="0013586E">
              <w:t xml:space="preserve">. </w:t>
            </w:r>
            <w:r>
              <w:t xml:space="preserve">Accomplishments: </w:t>
            </w:r>
            <w:r w:rsidR="006D785D">
              <w:t>Four publications including several that have received widespread media attention and one which was one of the top 10 most read articles in Health Affairs</w:t>
            </w:r>
          </w:p>
          <w:p w14:paraId="484EADC7" w14:textId="2E43D0AD" w:rsidR="00F45633" w:rsidRDefault="00F45633" w:rsidP="00DB1F4F"/>
        </w:tc>
      </w:tr>
      <w:tr w:rsidR="007372B2" w14:paraId="4EA8B519" w14:textId="77777777" w:rsidTr="0077342D">
        <w:tc>
          <w:tcPr>
            <w:tcW w:w="1728" w:type="dxa"/>
            <w:shd w:val="clear" w:color="auto" w:fill="auto"/>
          </w:tcPr>
          <w:p w14:paraId="50AC3E4A" w14:textId="5BE325C9" w:rsidR="007372B2" w:rsidRDefault="007372B2" w:rsidP="00DB1F4F">
            <w:r>
              <w:t>2011-</w:t>
            </w:r>
            <w:r w:rsidR="0052577D">
              <w:t xml:space="preserve"> </w:t>
            </w:r>
          </w:p>
        </w:tc>
        <w:tc>
          <w:tcPr>
            <w:tcW w:w="8550" w:type="dxa"/>
            <w:shd w:val="clear" w:color="auto" w:fill="auto"/>
          </w:tcPr>
          <w:p w14:paraId="02BE9CA7" w14:textId="545414AC" w:rsidR="007372B2" w:rsidRDefault="007372B2" w:rsidP="00DB1F4F">
            <w:r w:rsidRPr="00AF7FBD">
              <w:t>Kristin Ray, MD</w:t>
            </w:r>
            <w:r w:rsidR="00C92447">
              <w:t>,</w:t>
            </w:r>
            <w:r w:rsidRPr="00AF7FBD">
              <w:t xml:space="preserve"> </w:t>
            </w:r>
            <w:r>
              <w:t xml:space="preserve">Assistant Professor at the </w:t>
            </w:r>
            <w:r w:rsidRPr="00AF7FBD">
              <w:t>University of Pittsburgh School of Medicine</w:t>
            </w:r>
          </w:p>
          <w:p w14:paraId="658C6AF0" w14:textId="13A2275D" w:rsidR="00F45633" w:rsidRDefault="00F45633" w:rsidP="00F45633">
            <w:r>
              <w:t xml:space="preserve">Career stage: </w:t>
            </w:r>
            <w:r w:rsidRPr="00AF7FBD">
              <w:t>Mentor for Post-Doctoral F</w:t>
            </w:r>
            <w:r>
              <w:t>ellowship in General Pediatrics and primary mentor for K award as a junior faculty member. Accomplishments: Under mentorship transitioned successfully from fellowship to junior faculty position</w:t>
            </w:r>
            <w:r w:rsidR="0098618B">
              <w:t xml:space="preserve">, </w:t>
            </w:r>
            <w:r>
              <w:t>attaining a K award</w:t>
            </w:r>
            <w:r w:rsidR="0098618B">
              <w:t>, and receipt of RO1 as principal investigator</w:t>
            </w:r>
            <w:r>
              <w:t xml:space="preserve">. Recent recipient of </w:t>
            </w:r>
            <w:r w:rsidRPr="007372B2">
              <w:t>Nemours Child Health Services Research Award</w:t>
            </w:r>
            <w:r w:rsidR="00ED6919">
              <w:t xml:space="preserve"> from Academy Health</w:t>
            </w:r>
          </w:p>
          <w:p w14:paraId="44F03832" w14:textId="4D35E905" w:rsidR="00F45633" w:rsidRPr="00117CA1" w:rsidRDefault="00F45633" w:rsidP="00DB1F4F"/>
        </w:tc>
      </w:tr>
      <w:tr w:rsidR="00101374" w:rsidRPr="00ED05F7" w14:paraId="0FCC4A54" w14:textId="77777777" w:rsidTr="0077342D">
        <w:tc>
          <w:tcPr>
            <w:tcW w:w="1728" w:type="dxa"/>
            <w:shd w:val="clear" w:color="auto" w:fill="auto"/>
          </w:tcPr>
          <w:p w14:paraId="499633B2" w14:textId="4EB89DC8" w:rsidR="00101374" w:rsidRPr="00ED05F7" w:rsidRDefault="00101374" w:rsidP="00DB1F4F">
            <w:r w:rsidRPr="002A72B7">
              <w:t>2014-</w:t>
            </w:r>
            <w:r w:rsidR="0052577D">
              <w:t xml:space="preserve"> </w:t>
            </w:r>
          </w:p>
        </w:tc>
        <w:tc>
          <w:tcPr>
            <w:tcW w:w="8550" w:type="dxa"/>
            <w:shd w:val="clear" w:color="auto" w:fill="auto"/>
          </w:tcPr>
          <w:p w14:paraId="434BC4EF" w14:textId="5182B2AA" w:rsidR="009E11F1" w:rsidRDefault="00101374" w:rsidP="00DB1F4F">
            <w:r w:rsidRPr="002A72B7">
              <w:t>Michael Barnett, MD</w:t>
            </w:r>
            <w:r w:rsidR="00C92447">
              <w:t>,</w:t>
            </w:r>
            <w:r w:rsidRPr="002A72B7">
              <w:t xml:space="preserve"> Assistant Professor of Health Policy and Management. Ha</w:t>
            </w:r>
            <w:r w:rsidR="009E11F1">
              <w:t>r</w:t>
            </w:r>
            <w:r w:rsidRPr="002A72B7">
              <w:t xml:space="preserve">vard </w:t>
            </w:r>
            <w:r w:rsidR="009E11F1">
              <w:t xml:space="preserve">TH Chan </w:t>
            </w:r>
            <w:r w:rsidR="0055309B">
              <w:t>School of Public Health</w:t>
            </w:r>
            <w:r w:rsidRPr="002A72B7">
              <w:t xml:space="preserve"> </w:t>
            </w:r>
          </w:p>
          <w:p w14:paraId="347C0C88" w14:textId="5A4F9F27" w:rsidR="00101374" w:rsidRDefault="00014EEF" w:rsidP="00ED6919">
            <w:r>
              <w:t>Career Stage: Post-doctoral fellow</w:t>
            </w:r>
            <w:r w:rsidR="00101374" w:rsidRPr="002A72B7">
              <w:t xml:space="preserve"> in General Medicine and Primary Care and as junior faculty. Accomplishments: </w:t>
            </w:r>
            <w:r w:rsidR="00ED6919">
              <w:t>M</w:t>
            </w:r>
            <w:r w:rsidR="00101374" w:rsidRPr="002A72B7">
              <w:t xml:space="preserve">entoring during fellowship </w:t>
            </w:r>
            <w:r w:rsidR="00ED6919">
              <w:t xml:space="preserve">and </w:t>
            </w:r>
            <w:r w:rsidR="00101374" w:rsidRPr="002A72B7">
              <w:t>junior faculty position. One of primary mentors for funded K award</w:t>
            </w:r>
            <w:r w:rsidR="00BB49E6">
              <w:t>.</w:t>
            </w:r>
            <w:r w:rsidR="00ED6919">
              <w:t xml:space="preserve"> Awarded the Milton W. Hamolsky Jr. Award for outstanding abstract by the Society of General Internal Medicine.</w:t>
            </w:r>
          </w:p>
          <w:p w14:paraId="224A19CB" w14:textId="1AC8F570" w:rsidR="00F45633" w:rsidRDefault="00F45633" w:rsidP="00DB1F4F"/>
        </w:tc>
      </w:tr>
      <w:tr w:rsidR="00101374" w:rsidRPr="00ED05F7" w14:paraId="4B6582A2" w14:textId="77777777" w:rsidTr="0077342D">
        <w:tc>
          <w:tcPr>
            <w:tcW w:w="1728" w:type="dxa"/>
            <w:shd w:val="clear" w:color="auto" w:fill="auto"/>
          </w:tcPr>
          <w:p w14:paraId="03B8DF61" w14:textId="12D8E742" w:rsidR="00101374" w:rsidRPr="00ED05F7" w:rsidRDefault="00101374" w:rsidP="00DB1F4F">
            <w:r w:rsidRPr="002A72B7">
              <w:t>2015-</w:t>
            </w:r>
            <w:r w:rsidR="0052577D">
              <w:t xml:space="preserve"> </w:t>
            </w:r>
          </w:p>
        </w:tc>
        <w:tc>
          <w:tcPr>
            <w:tcW w:w="8550" w:type="dxa"/>
            <w:shd w:val="clear" w:color="auto" w:fill="auto"/>
          </w:tcPr>
          <w:p w14:paraId="373851D2" w14:textId="727B12FC" w:rsidR="009E11F1" w:rsidRDefault="00101374" w:rsidP="00DB1F4F">
            <w:r w:rsidRPr="002A72B7">
              <w:t>Eric Roberts, PhD</w:t>
            </w:r>
            <w:r w:rsidR="00C92447">
              <w:t>,</w:t>
            </w:r>
            <w:r w:rsidRPr="002A72B7">
              <w:t xml:space="preserve"> Assistant Professor of Health Policy and Management University of Pittsburgh. </w:t>
            </w:r>
          </w:p>
          <w:p w14:paraId="18615434" w14:textId="042EAD73" w:rsidR="00C92447" w:rsidRDefault="00101374" w:rsidP="00DB1F4F">
            <w:r w:rsidRPr="002A72B7">
              <w:t xml:space="preserve">Career Stage: Seidman </w:t>
            </w:r>
            <w:r w:rsidR="00A07667">
              <w:t xml:space="preserve">Post-Doctoral </w:t>
            </w:r>
            <w:r w:rsidRPr="002A72B7">
              <w:t>Fellow in Department of Health Care Policy, Harvard Medical School, Accomplishments:  Under mentorship transitioned successfully from fellowship to junior</w:t>
            </w:r>
            <w:r w:rsidR="009E11F1">
              <w:t xml:space="preserve"> faculty position. Published several </w:t>
            </w:r>
            <w:r w:rsidRPr="002A72B7">
              <w:t>peer-reviewed manuscripts on Maryland’s Hospital Global Budget program</w:t>
            </w:r>
          </w:p>
          <w:p w14:paraId="665E5165" w14:textId="0CB67503" w:rsidR="00F45633" w:rsidRDefault="00F45633" w:rsidP="00DB1F4F"/>
        </w:tc>
      </w:tr>
      <w:tr w:rsidR="00C92447" w:rsidRPr="00ED05F7" w14:paraId="457C38FD" w14:textId="77777777" w:rsidTr="0077342D">
        <w:tc>
          <w:tcPr>
            <w:tcW w:w="1728" w:type="dxa"/>
            <w:shd w:val="clear" w:color="auto" w:fill="auto"/>
          </w:tcPr>
          <w:p w14:paraId="66EA92C9" w14:textId="1C31E9A1" w:rsidR="00C92447" w:rsidRPr="002A72B7" w:rsidRDefault="00C92447" w:rsidP="00C92447">
            <w:r w:rsidRPr="002A72B7">
              <w:t>2015-</w:t>
            </w:r>
            <w:r>
              <w:t xml:space="preserve">2019 </w:t>
            </w:r>
          </w:p>
        </w:tc>
        <w:tc>
          <w:tcPr>
            <w:tcW w:w="8550" w:type="dxa"/>
            <w:shd w:val="clear" w:color="auto" w:fill="auto"/>
          </w:tcPr>
          <w:p w14:paraId="72FDB125" w14:textId="59BBA0DF" w:rsidR="00C92447" w:rsidRDefault="00C92447" w:rsidP="00C92447">
            <w:r>
              <w:t>Felippe O. Marcon</w:t>
            </w:r>
            <w:r w:rsidR="00E15C92">
              <w:t>d</w:t>
            </w:r>
            <w:r>
              <w:t>es, MD, General Internal Medicine Fellow at Massachusetts General Hospital</w:t>
            </w:r>
            <w:r w:rsidRPr="002A72B7">
              <w:t xml:space="preserve">. </w:t>
            </w:r>
          </w:p>
          <w:p w14:paraId="5383D928" w14:textId="7AB459E5" w:rsidR="00C92447" w:rsidRDefault="00C92447" w:rsidP="00C92447">
            <w:r w:rsidRPr="002A72B7">
              <w:t xml:space="preserve">Career Stage: </w:t>
            </w:r>
            <w:r>
              <w:t>Medical Student at University of Texas Medical Branch in Galveston</w:t>
            </w:r>
            <w:r w:rsidRPr="002A72B7">
              <w:t xml:space="preserve">, Accomplishments:  </w:t>
            </w:r>
            <w:r w:rsidR="00E15C92">
              <w:t>Published three first authored peer-reviewed manuscripts on colonoscopy quality. Awarded the Joseph B. Kass Award for a medical student who has demonstrated excellence in research during his or her medical school career</w:t>
            </w:r>
          </w:p>
          <w:p w14:paraId="500E0901" w14:textId="77777777" w:rsidR="00C92447" w:rsidRPr="002A72B7" w:rsidRDefault="00C92447" w:rsidP="00C92447"/>
        </w:tc>
      </w:tr>
      <w:tr w:rsidR="00101374" w:rsidRPr="00ED05F7" w14:paraId="73B5993A" w14:textId="77777777" w:rsidTr="0077342D">
        <w:tc>
          <w:tcPr>
            <w:tcW w:w="1728" w:type="dxa"/>
            <w:shd w:val="clear" w:color="auto" w:fill="auto"/>
          </w:tcPr>
          <w:p w14:paraId="32484A45" w14:textId="1DAB10DA" w:rsidR="00101374" w:rsidRPr="00ED05F7" w:rsidRDefault="00101374" w:rsidP="00DB1F4F">
            <w:r w:rsidRPr="002A72B7">
              <w:t>2015-</w:t>
            </w:r>
            <w:r w:rsidR="0052577D">
              <w:t xml:space="preserve"> </w:t>
            </w:r>
          </w:p>
        </w:tc>
        <w:tc>
          <w:tcPr>
            <w:tcW w:w="8550" w:type="dxa"/>
            <w:shd w:val="clear" w:color="auto" w:fill="auto"/>
          </w:tcPr>
          <w:p w14:paraId="4EB3AED5" w14:textId="77777777" w:rsidR="009E11F1" w:rsidRDefault="00101374" w:rsidP="00DB1F4F">
            <w:r w:rsidRPr="002A72B7">
              <w:t xml:space="preserve">Sunita Desai, PhD, Assistant Professor in the Department of Population Health at the NYU Langone Medical School and an Affiliated Assistant Professor at the Robert F. Wagner School of Public Service. </w:t>
            </w:r>
          </w:p>
          <w:p w14:paraId="23099F1D" w14:textId="77777777" w:rsidR="00101374" w:rsidRDefault="00101374" w:rsidP="00DB1F4F">
            <w:r w:rsidRPr="002A72B7">
              <w:t xml:space="preserve">Career Stage: Seidman </w:t>
            </w:r>
            <w:r w:rsidR="00A07667">
              <w:t xml:space="preserve">Post-Doctoral </w:t>
            </w:r>
            <w:r w:rsidRPr="002A72B7">
              <w:t>Fellow in Department of Health Care Policy, Harvard Medical School, Accomplishments: Mentoring during fellowship with several peer-reviewed publications focused on price transparency.</w:t>
            </w:r>
          </w:p>
          <w:p w14:paraId="1A5616CE" w14:textId="5E470ACD" w:rsidR="00F45633" w:rsidRDefault="00F45633" w:rsidP="00DB1F4F"/>
        </w:tc>
      </w:tr>
      <w:tr w:rsidR="00CD2927" w:rsidRPr="00ED05F7" w14:paraId="668F20C9" w14:textId="77777777" w:rsidTr="0077342D">
        <w:tc>
          <w:tcPr>
            <w:tcW w:w="1728" w:type="dxa"/>
            <w:shd w:val="clear" w:color="auto" w:fill="auto"/>
          </w:tcPr>
          <w:p w14:paraId="45B417BC" w14:textId="1BE99CC2" w:rsidR="00CD2927" w:rsidRPr="00ED05F7" w:rsidRDefault="00CD2927" w:rsidP="00DB1F4F">
            <w:r>
              <w:t>2016-2018</w:t>
            </w:r>
          </w:p>
        </w:tc>
        <w:tc>
          <w:tcPr>
            <w:tcW w:w="8550" w:type="dxa"/>
            <w:shd w:val="clear" w:color="auto" w:fill="auto"/>
          </w:tcPr>
          <w:p w14:paraId="74897FEB" w14:textId="21732EC0" w:rsidR="00CD2927" w:rsidRDefault="00CD2927" w:rsidP="00DB1F4F">
            <w:r>
              <w:t>Ghideon Ezaz, MD</w:t>
            </w:r>
            <w:r w:rsidR="00ED6919">
              <w:t>, Assistant Professor in</w:t>
            </w:r>
            <w:r w:rsidR="00ED6919" w:rsidRPr="00ED6919">
              <w:t xml:space="preserve"> Mount Sinai Health System</w:t>
            </w:r>
          </w:p>
          <w:p w14:paraId="2D61E307" w14:textId="1F4F4E8C" w:rsidR="00CD2927" w:rsidRDefault="00CD2927" w:rsidP="00DB1F4F">
            <w:r>
              <w:t>Career Stage: Fellowship in Gastroenterology. Accomplishments: Publication of several publications on colonoscopy quality including a first-authored manuscript on how physician personality is associated with quality.</w:t>
            </w:r>
          </w:p>
          <w:p w14:paraId="28FF55E6" w14:textId="5DEB77DB" w:rsidR="00CD2927" w:rsidRDefault="00CD2927" w:rsidP="00DB1F4F"/>
        </w:tc>
      </w:tr>
      <w:tr w:rsidR="0052577D" w:rsidRPr="00ED05F7" w14:paraId="21B45CDF" w14:textId="77777777" w:rsidTr="0077342D">
        <w:tc>
          <w:tcPr>
            <w:tcW w:w="1728" w:type="dxa"/>
            <w:shd w:val="clear" w:color="auto" w:fill="auto"/>
          </w:tcPr>
          <w:p w14:paraId="74C49CF7" w14:textId="65BB7B67" w:rsidR="0052577D" w:rsidRPr="00ED05F7" w:rsidRDefault="0052577D" w:rsidP="00DB1F4F">
            <w:r>
              <w:t>2017-</w:t>
            </w:r>
            <w:r w:rsidR="00ED6919">
              <w:t>2020</w:t>
            </w:r>
            <w:r>
              <w:t xml:space="preserve"> </w:t>
            </w:r>
          </w:p>
        </w:tc>
        <w:tc>
          <w:tcPr>
            <w:tcW w:w="8550" w:type="dxa"/>
            <w:shd w:val="clear" w:color="auto" w:fill="auto"/>
          </w:tcPr>
          <w:p w14:paraId="5908ABE2" w14:textId="77777777" w:rsidR="00ED6919" w:rsidRDefault="0052577D" w:rsidP="00DB1F4F">
            <w:r>
              <w:t xml:space="preserve">Zhou Shi, BS, </w:t>
            </w:r>
            <w:r w:rsidR="00ED6919">
              <w:t>Medical Student at Harvard Medical School’s HST program</w:t>
            </w:r>
          </w:p>
          <w:p w14:paraId="68DDB5D2" w14:textId="189860BE" w:rsidR="0052577D" w:rsidRDefault="00F95DF8" w:rsidP="00DB1F4F">
            <w:r>
              <w:t>Career Stage</w:t>
            </w:r>
            <w:r w:rsidR="00ED6919">
              <w:t>:</w:t>
            </w:r>
            <w:r>
              <w:t xml:space="preserve"> </w:t>
            </w:r>
            <w:r w:rsidR="0052577D">
              <w:t>Research Assistant in Department of Health Care Policy</w:t>
            </w:r>
          </w:p>
          <w:p w14:paraId="20D1AAB8" w14:textId="2F0AE23B" w:rsidR="0052577D" w:rsidRDefault="0052577D" w:rsidP="00DB1F4F">
            <w:r>
              <w:t>Accomplishments: First authored peer-reviewed manuscript</w:t>
            </w:r>
            <w:r w:rsidR="00CD2927">
              <w:t xml:space="preserve"> on quality of telemedicine visits</w:t>
            </w:r>
            <w:r w:rsidR="00F95DF8">
              <w:t xml:space="preserve"> and on antibiotic use in urgent care centers.</w:t>
            </w:r>
          </w:p>
          <w:p w14:paraId="35C6ABAA" w14:textId="77777777" w:rsidR="0052577D" w:rsidRDefault="0052577D" w:rsidP="00DB1F4F"/>
        </w:tc>
      </w:tr>
      <w:tr w:rsidR="00155320" w:rsidRPr="00ED05F7" w14:paraId="4C40D9A2" w14:textId="77777777" w:rsidTr="0077342D">
        <w:tc>
          <w:tcPr>
            <w:tcW w:w="1728" w:type="dxa"/>
            <w:shd w:val="clear" w:color="auto" w:fill="auto"/>
          </w:tcPr>
          <w:p w14:paraId="3FC346F5" w14:textId="6A46910F" w:rsidR="00155320" w:rsidRPr="002A72B7" w:rsidRDefault="00155320" w:rsidP="00155320">
            <w:r>
              <w:t>2018</w:t>
            </w:r>
            <w:r w:rsidRPr="002A72B7">
              <w:t>-</w:t>
            </w:r>
            <w:r>
              <w:t xml:space="preserve">2020 </w:t>
            </w:r>
          </w:p>
        </w:tc>
        <w:tc>
          <w:tcPr>
            <w:tcW w:w="8550" w:type="dxa"/>
            <w:shd w:val="clear" w:color="auto" w:fill="auto"/>
          </w:tcPr>
          <w:p w14:paraId="3037D068" w14:textId="77777777" w:rsidR="00155320" w:rsidRDefault="00155320" w:rsidP="00155320">
            <w:r>
              <w:t>Tara Jain, MD, Resident in Internal Medicine, Brigham &amp; Women’s Hospital</w:t>
            </w:r>
          </w:p>
          <w:p w14:paraId="6842E518" w14:textId="77777777" w:rsidR="00155320" w:rsidRDefault="00155320" w:rsidP="00155320">
            <w:r>
              <w:t>Career Stage: Harvard Medical School Student</w:t>
            </w:r>
          </w:p>
          <w:p w14:paraId="695BB636" w14:textId="77777777" w:rsidR="00155320" w:rsidRDefault="00155320" w:rsidP="00155320">
            <w:r>
              <w:t>Mentoring of scholarly project that focuses on telemedicine for contraception as well as several other articles on direct-to-consumer telemedicine.</w:t>
            </w:r>
          </w:p>
          <w:p w14:paraId="7E6A366A" w14:textId="77777777" w:rsidR="00155320" w:rsidRDefault="00155320" w:rsidP="00155320">
            <w:r>
              <w:t xml:space="preserve">Rose Seegal Prize Awardee </w:t>
            </w:r>
            <w:r w:rsidRPr="00AE4EF7">
              <w:t>best original research by a graduating senio</w:t>
            </w:r>
            <w:r>
              <w:t>r</w:t>
            </w:r>
          </w:p>
          <w:p w14:paraId="4185FCD2" w14:textId="77777777" w:rsidR="00155320" w:rsidRPr="002A72B7" w:rsidRDefault="00155320" w:rsidP="00155320"/>
        </w:tc>
      </w:tr>
      <w:tr w:rsidR="00155320" w:rsidRPr="00ED05F7" w14:paraId="7B28F3DB" w14:textId="77777777" w:rsidTr="0077342D">
        <w:tc>
          <w:tcPr>
            <w:tcW w:w="1728" w:type="dxa"/>
            <w:shd w:val="clear" w:color="auto" w:fill="auto"/>
          </w:tcPr>
          <w:p w14:paraId="48B39603" w14:textId="15BCB814" w:rsidR="00155320" w:rsidRPr="002A72B7" w:rsidRDefault="00155320" w:rsidP="00155320">
            <w:r>
              <w:t>2019–2020</w:t>
            </w:r>
          </w:p>
        </w:tc>
        <w:tc>
          <w:tcPr>
            <w:tcW w:w="8550" w:type="dxa"/>
            <w:shd w:val="clear" w:color="auto" w:fill="auto"/>
          </w:tcPr>
          <w:p w14:paraId="34D62808" w14:textId="77777777" w:rsidR="00155320" w:rsidRDefault="00155320" w:rsidP="00155320">
            <w:r>
              <w:t>Chloe Belle Hooton, Harvard University, AB Candidate in Economics</w:t>
            </w:r>
          </w:p>
          <w:p w14:paraId="16CA9A11" w14:textId="77777777" w:rsidR="00155320" w:rsidRDefault="00155320" w:rsidP="00155320">
            <w:r>
              <w:t>Undergraduate Thesis Advisor</w:t>
            </w:r>
          </w:p>
          <w:p w14:paraId="2C8EBE58" w14:textId="77777777" w:rsidR="00155320" w:rsidRPr="002A72B7" w:rsidRDefault="00155320" w:rsidP="00155320"/>
        </w:tc>
      </w:tr>
      <w:tr w:rsidR="00101374" w:rsidRPr="00ED05F7" w14:paraId="5FE3F824" w14:textId="77777777" w:rsidTr="0077342D">
        <w:tc>
          <w:tcPr>
            <w:tcW w:w="1728" w:type="dxa"/>
            <w:shd w:val="clear" w:color="auto" w:fill="auto"/>
          </w:tcPr>
          <w:p w14:paraId="3121053D" w14:textId="268F19C8" w:rsidR="00101374" w:rsidRPr="00ED05F7" w:rsidRDefault="00101374" w:rsidP="00DB1F4F">
            <w:r w:rsidRPr="002A72B7">
              <w:t>2017-</w:t>
            </w:r>
            <w:r w:rsidR="0052577D">
              <w:t xml:space="preserve"> </w:t>
            </w:r>
          </w:p>
        </w:tc>
        <w:tc>
          <w:tcPr>
            <w:tcW w:w="8550" w:type="dxa"/>
            <w:shd w:val="clear" w:color="auto" w:fill="auto"/>
          </w:tcPr>
          <w:p w14:paraId="3B9F4F50" w14:textId="4921326A" w:rsidR="00ED6919" w:rsidRDefault="00101374" w:rsidP="00DB1F4F">
            <w:r w:rsidRPr="002A72B7">
              <w:t>Andrew Wilcock, PhD,</w:t>
            </w:r>
            <w:r w:rsidR="00ED6919">
              <w:t xml:space="preserve"> Assistant Professor at University of Vermont Medical School</w:t>
            </w:r>
            <w:r w:rsidRPr="002A72B7">
              <w:t xml:space="preserve"> </w:t>
            </w:r>
          </w:p>
          <w:p w14:paraId="4329D9A7" w14:textId="54506447" w:rsidR="00101374" w:rsidRDefault="00ED6919" w:rsidP="00DB1F4F">
            <w:r>
              <w:t xml:space="preserve">Career Stage: </w:t>
            </w:r>
            <w:r w:rsidR="00101374" w:rsidRPr="002A72B7">
              <w:t xml:space="preserve">Seidman Post-Doctoral Fellow, Department of Health Care Policy, Harvard Medical School. </w:t>
            </w:r>
          </w:p>
          <w:p w14:paraId="67F67CB0" w14:textId="75F6EA54" w:rsidR="00CD06F5" w:rsidRDefault="00CD06F5" w:rsidP="00DB1F4F">
            <w:r w:rsidRPr="002A72B7">
              <w:t>Accomplishments: Mentoring during fellowship</w:t>
            </w:r>
            <w:r w:rsidR="00ED6919">
              <w:t xml:space="preserve"> and junior faculty position</w:t>
            </w:r>
            <w:r>
              <w:t xml:space="preserve"> has led to </w:t>
            </w:r>
            <w:r w:rsidR="00ED6919">
              <w:t>many</w:t>
            </w:r>
            <w:r>
              <w:t xml:space="preserve"> publications including </w:t>
            </w:r>
            <w:r w:rsidR="00155320">
              <w:t>a</w:t>
            </w:r>
            <w:r>
              <w:t xml:space="preserve"> </w:t>
            </w:r>
            <w:r w:rsidR="00ED6919">
              <w:t xml:space="preserve">first-authored </w:t>
            </w:r>
            <w:r>
              <w:t>NEJM article on the impact of bundled payments for joint replacement</w:t>
            </w:r>
            <w:r w:rsidR="00ED6919">
              <w:t>.</w:t>
            </w:r>
          </w:p>
          <w:p w14:paraId="5AD2B12D" w14:textId="28B6C0AB" w:rsidR="00F45633" w:rsidRDefault="00F45633" w:rsidP="00DB1F4F"/>
        </w:tc>
      </w:tr>
      <w:tr w:rsidR="00101374" w:rsidRPr="00ED05F7" w14:paraId="28BD5103" w14:textId="77777777" w:rsidTr="0077342D">
        <w:tc>
          <w:tcPr>
            <w:tcW w:w="1728" w:type="dxa"/>
            <w:shd w:val="clear" w:color="auto" w:fill="auto"/>
          </w:tcPr>
          <w:p w14:paraId="658D933D" w14:textId="42377AFA" w:rsidR="00101374" w:rsidRPr="00ED05F7" w:rsidRDefault="00101374" w:rsidP="00DB1F4F">
            <w:r w:rsidRPr="002A72B7">
              <w:t>2017-</w:t>
            </w:r>
            <w:r w:rsidR="0052577D">
              <w:t xml:space="preserve"> </w:t>
            </w:r>
          </w:p>
        </w:tc>
        <w:tc>
          <w:tcPr>
            <w:tcW w:w="8550" w:type="dxa"/>
            <w:shd w:val="clear" w:color="auto" w:fill="auto"/>
          </w:tcPr>
          <w:p w14:paraId="63062D19" w14:textId="77777777" w:rsidR="00101374" w:rsidRDefault="00101374" w:rsidP="00DB1F4F">
            <w:r w:rsidRPr="002A72B7">
              <w:t xml:space="preserve">David Michael Levine, MD, Assistant Professor in Division of General Internal Medicine, Brigham and Women's Hospital. </w:t>
            </w:r>
          </w:p>
          <w:p w14:paraId="378FA566" w14:textId="37AC30CE" w:rsidR="009E11F1" w:rsidRDefault="009E11F1" w:rsidP="009E11F1">
            <w:r w:rsidRPr="002A72B7">
              <w:t>Career Stage: Fellowship in General Medicine and Primary Care and as junior faculty. Accomplishments: Mentoring during fellowship</w:t>
            </w:r>
            <w:r>
              <w:t xml:space="preserve"> and faculty positions with peer-reviewed articles focused on using internet to self-diagnose and triage</w:t>
            </w:r>
            <w:r w:rsidR="00CD06F5">
              <w:t>.</w:t>
            </w:r>
          </w:p>
          <w:p w14:paraId="035681C7" w14:textId="4BB92F29" w:rsidR="00F45633" w:rsidRDefault="00F45633" w:rsidP="009E11F1"/>
        </w:tc>
      </w:tr>
      <w:tr w:rsidR="00101374" w:rsidRPr="00ED05F7" w14:paraId="1F25D550" w14:textId="77777777" w:rsidTr="003C1FA9">
        <w:tc>
          <w:tcPr>
            <w:tcW w:w="1728" w:type="dxa"/>
            <w:shd w:val="clear" w:color="auto" w:fill="auto"/>
          </w:tcPr>
          <w:p w14:paraId="25E7E915" w14:textId="6C0AE948" w:rsidR="00101374" w:rsidRPr="00ED05F7" w:rsidRDefault="00101374" w:rsidP="00DB1F4F">
            <w:r w:rsidRPr="002A72B7">
              <w:t>2017-</w:t>
            </w:r>
            <w:r w:rsidR="0052577D">
              <w:t xml:space="preserve"> </w:t>
            </w:r>
          </w:p>
        </w:tc>
        <w:tc>
          <w:tcPr>
            <w:tcW w:w="8550" w:type="dxa"/>
            <w:shd w:val="clear" w:color="auto" w:fill="auto"/>
          </w:tcPr>
          <w:p w14:paraId="286B73FE" w14:textId="23BE8444" w:rsidR="0055309B" w:rsidRDefault="00101374" w:rsidP="00DB1F4F">
            <w:r w:rsidRPr="002A72B7">
              <w:t xml:space="preserve">Ishani Ganguli, MD, MPH, </w:t>
            </w:r>
            <w:r w:rsidR="00E22A09">
              <w:t>Instructor</w:t>
            </w:r>
            <w:r w:rsidRPr="002A72B7">
              <w:t xml:space="preserve"> in Division of General Internal Medicine, Brigham and Women's Hospital</w:t>
            </w:r>
          </w:p>
          <w:p w14:paraId="1CC909B5" w14:textId="2364A772" w:rsidR="009E11F1" w:rsidRDefault="009E11F1" w:rsidP="009A471F">
            <w:r w:rsidRPr="002A72B7">
              <w:t xml:space="preserve">Career Stage: </w:t>
            </w:r>
            <w:r w:rsidR="009A471F">
              <w:t>Junior</w:t>
            </w:r>
            <w:r w:rsidRPr="002A72B7">
              <w:t xml:space="preserve"> faculty. Accomplishments: </w:t>
            </w:r>
            <w:r w:rsidR="009A471F">
              <w:t xml:space="preserve">Peer-reviewed papers on the role of the annual physical in Medicare. Serve as primary mentor on </w:t>
            </w:r>
            <w:r w:rsidR="00155320">
              <w:t>recently awarded K award.</w:t>
            </w:r>
          </w:p>
          <w:p w14:paraId="4CE598DB" w14:textId="201E6A05" w:rsidR="00F45633" w:rsidRDefault="00F45633" w:rsidP="009A471F"/>
        </w:tc>
      </w:tr>
      <w:tr w:rsidR="00E22A09" w14:paraId="00944188" w14:textId="77777777" w:rsidTr="00E25C15">
        <w:tc>
          <w:tcPr>
            <w:tcW w:w="1728" w:type="dxa"/>
            <w:shd w:val="clear" w:color="auto" w:fill="auto"/>
          </w:tcPr>
          <w:p w14:paraId="75EA8039" w14:textId="25B303F8" w:rsidR="00E22A09" w:rsidRPr="00ED05F7" w:rsidRDefault="00E22A09" w:rsidP="00556C17">
            <w:r>
              <w:t>2018</w:t>
            </w:r>
            <w:r w:rsidRPr="002A72B7">
              <w:t>-</w:t>
            </w:r>
            <w:r>
              <w:t xml:space="preserve"> </w:t>
            </w:r>
          </w:p>
        </w:tc>
        <w:tc>
          <w:tcPr>
            <w:tcW w:w="8550" w:type="dxa"/>
            <w:shd w:val="clear" w:color="auto" w:fill="auto"/>
          </w:tcPr>
          <w:p w14:paraId="404608F6" w14:textId="461B28F1" w:rsidR="00E22A09" w:rsidRDefault="00E22A09" w:rsidP="00E22A09">
            <w:r>
              <w:t>Krisda Chaiyachati, MD, MPH, MSHP, Assistant Professor, Medicine, Perelman School of Medicine</w:t>
            </w:r>
          </w:p>
          <w:p w14:paraId="67861B73" w14:textId="60279177" w:rsidR="00E22A09" w:rsidRDefault="00E22A09" w:rsidP="00556C17">
            <w:r w:rsidRPr="002A72B7">
              <w:t xml:space="preserve">Career Stage: </w:t>
            </w:r>
            <w:r>
              <w:t>Junior</w:t>
            </w:r>
            <w:r w:rsidRPr="002A72B7">
              <w:t xml:space="preserve"> faculty. Accomplishments: </w:t>
            </w:r>
            <w:r>
              <w:t xml:space="preserve">Serve as co-mentor on </w:t>
            </w:r>
            <w:r w:rsidR="00F95DF8">
              <w:t>funded</w:t>
            </w:r>
            <w:r>
              <w:t xml:space="preserve"> K award</w:t>
            </w:r>
            <w:r w:rsidR="00155320">
              <w:t xml:space="preserve"> which focuses on use of telemedicine for treatment of chronic illness.</w:t>
            </w:r>
          </w:p>
          <w:p w14:paraId="59D2A1C1" w14:textId="1779663F" w:rsidR="00F45633" w:rsidRDefault="00F45633" w:rsidP="00556C17"/>
        </w:tc>
      </w:tr>
    </w:tbl>
    <w:p w14:paraId="647C91C3" w14:textId="77777777" w:rsidR="00E22A09" w:rsidRDefault="00E22A09" w:rsidP="00DB1F4F">
      <w:pPr>
        <w:outlineLvl w:val="0"/>
        <w:rPr>
          <w:b/>
          <w:u w:val="single"/>
        </w:rPr>
      </w:pPr>
    </w:p>
    <w:p w14:paraId="7FB0831D" w14:textId="1800745B" w:rsidR="003E4BBE" w:rsidRDefault="003E4BBE" w:rsidP="00DB1F4F">
      <w:pPr>
        <w:outlineLvl w:val="0"/>
        <w:rPr>
          <w:b/>
          <w:u w:val="single"/>
        </w:rPr>
      </w:pPr>
      <w:r w:rsidRPr="00ED05F7">
        <w:rPr>
          <w:b/>
          <w:u w:val="single"/>
        </w:rPr>
        <w:t>Report of Regional, National and International Invited Teaching</w:t>
      </w:r>
      <w:r>
        <w:rPr>
          <w:b/>
          <w:u w:val="single"/>
        </w:rPr>
        <w:t xml:space="preserve"> and Presentations</w:t>
      </w:r>
    </w:p>
    <w:p w14:paraId="31A2DAC2" w14:textId="77777777" w:rsidR="001D3887" w:rsidRDefault="001D3887" w:rsidP="00DB1F4F">
      <w:pPr>
        <w:outlineLvl w:val="0"/>
        <w:rPr>
          <w:b/>
          <w:u w:val="single"/>
        </w:rPr>
      </w:pPr>
    </w:p>
    <w:p w14:paraId="613D4368" w14:textId="77777777" w:rsidR="0067229F" w:rsidRPr="0067229F" w:rsidRDefault="0067229F" w:rsidP="00DB1F4F">
      <w:pPr>
        <w:outlineLvl w:val="0"/>
        <w:rPr>
          <w:u w:val="single"/>
        </w:rPr>
      </w:pPr>
      <w:r w:rsidRPr="0067229F">
        <w:rPr>
          <w:u w:val="single"/>
        </w:rPr>
        <w:t>Regional</w:t>
      </w:r>
    </w:p>
    <w:tbl>
      <w:tblPr>
        <w:tblW w:w="0" w:type="auto"/>
        <w:tblLook w:val="01E0" w:firstRow="1" w:lastRow="1" w:firstColumn="1" w:lastColumn="1" w:noHBand="0" w:noVBand="0"/>
      </w:tblPr>
      <w:tblGrid>
        <w:gridCol w:w="1708"/>
        <w:gridCol w:w="8372"/>
      </w:tblGrid>
      <w:tr w:rsidR="0067229F" w:rsidRPr="006C25CE" w14:paraId="39B8C899" w14:textId="77777777" w:rsidTr="002314DA">
        <w:tc>
          <w:tcPr>
            <w:tcW w:w="1708" w:type="dxa"/>
            <w:shd w:val="clear" w:color="auto" w:fill="auto"/>
          </w:tcPr>
          <w:p w14:paraId="064FD3E3" w14:textId="77777777" w:rsidR="0067229F" w:rsidRDefault="0067229F" w:rsidP="00DB1F4F">
            <w:r>
              <w:t>2005</w:t>
            </w:r>
          </w:p>
          <w:p w14:paraId="3F805C8B" w14:textId="77777777" w:rsidR="0067229F" w:rsidRPr="00F36C48" w:rsidRDefault="0067229F" w:rsidP="00DB1F4F"/>
        </w:tc>
        <w:tc>
          <w:tcPr>
            <w:tcW w:w="8372" w:type="dxa"/>
            <w:shd w:val="clear" w:color="auto" w:fill="auto"/>
          </w:tcPr>
          <w:p w14:paraId="0EFF8CA1" w14:textId="77777777" w:rsidR="0067229F" w:rsidRDefault="0067229F" w:rsidP="00DB1F4F">
            <w:r w:rsidRPr="006C25CE">
              <w:t>What Has Been the Impact of Pay-for-Performance Incentives on Massachusetts Physician Groups?</w:t>
            </w:r>
            <w:r>
              <w:t>/</w:t>
            </w:r>
            <w:r w:rsidRPr="006C25CE">
              <w:t xml:space="preserve"> Primary Care, LLC, Fall Forum Trade Show</w:t>
            </w:r>
          </w:p>
          <w:p w14:paraId="7CC2BB0D" w14:textId="39D5049A" w:rsidR="00921885" w:rsidRDefault="00921885" w:rsidP="00921885">
            <w:r w:rsidRPr="006C25CE">
              <w:t xml:space="preserve">Randolph, </w:t>
            </w:r>
            <w:r>
              <w:t>MA</w:t>
            </w:r>
          </w:p>
          <w:p w14:paraId="3A6B195D" w14:textId="77777777" w:rsidR="00921885" w:rsidRPr="006C25CE" w:rsidRDefault="00921885" w:rsidP="00DB1F4F"/>
        </w:tc>
      </w:tr>
      <w:tr w:rsidR="0067229F" w14:paraId="783695F1" w14:textId="77777777" w:rsidTr="002314DA">
        <w:tc>
          <w:tcPr>
            <w:tcW w:w="1708" w:type="dxa"/>
            <w:shd w:val="clear" w:color="auto" w:fill="auto"/>
          </w:tcPr>
          <w:p w14:paraId="5E0684D9" w14:textId="77777777" w:rsidR="0067229F" w:rsidRDefault="0067229F" w:rsidP="00DB1F4F">
            <w:r w:rsidRPr="003F4000">
              <w:t>2005</w:t>
            </w:r>
          </w:p>
          <w:p w14:paraId="3B2361BB" w14:textId="77777777" w:rsidR="0067229F" w:rsidRDefault="0067229F" w:rsidP="00DB1F4F"/>
        </w:tc>
        <w:tc>
          <w:tcPr>
            <w:tcW w:w="8372" w:type="dxa"/>
            <w:shd w:val="clear" w:color="auto" w:fill="auto"/>
          </w:tcPr>
          <w:p w14:paraId="639848A0" w14:textId="77777777" w:rsidR="0067229F" w:rsidRDefault="0067229F" w:rsidP="00DB1F4F">
            <w:r w:rsidRPr="003F4000">
              <w:t>Are Differences in Quality between Medical Groups and IPAs Explained by Organizational Characteristics or Use of Quality Improvement Strategies?</w:t>
            </w:r>
            <w:r>
              <w:t>/</w:t>
            </w:r>
            <w:r w:rsidRPr="003F4000">
              <w:t xml:space="preserve"> Annual Research Meeting of the Academy for Health Services Research and Health Policy</w:t>
            </w:r>
          </w:p>
          <w:p w14:paraId="6427016F" w14:textId="3A26E734" w:rsidR="00921885" w:rsidRDefault="00921885" w:rsidP="00921885">
            <w:r w:rsidRPr="003F4000">
              <w:t xml:space="preserve">Boston, </w:t>
            </w:r>
            <w:r>
              <w:t>MA</w:t>
            </w:r>
          </w:p>
          <w:p w14:paraId="57692829" w14:textId="77777777" w:rsidR="00921885" w:rsidRDefault="00921885" w:rsidP="00DB1F4F"/>
        </w:tc>
      </w:tr>
      <w:tr w:rsidR="0067229F" w14:paraId="7221F9A4" w14:textId="77777777" w:rsidTr="002314DA">
        <w:tc>
          <w:tcPr>
            <w:tcW w:w="1708" w:type="dxa"/>
            <w:shd w:val="clear" w:color="auto" w:fill="auto"/>
          </w:tcPr>
          <w:p w14:paraId="6EF41F42" w14:textId="77777777" w:rsidR="0067229F" w:rsidRDefault="0067229F" w:rsidP="00DB1F4F">
            <w:r>
              <w:t>2008</w:t>
            </w:r>
          </w:p>
          <w:p w14:paraId="26602755" w14:textId="77777777" w:rsidR="0067229F" w:rsidRDefault="0067229F" w:rsidP="00DB1F4F"/>
        </w:tc>
        <w:tc>
          <w:tcPr>
            <w:tcW w:w="8372" w:type="dxa"/>
            <w:shd w:val="clear" w:color="auto" w:fill="auto"/>
          </w:tcPr>
          <w:p w14:paraId="7120FE39" w14:textId="77777777" w:rsidR="0067229F" w:rsidRDefault="0067229F" w:rsidP="00DB1F4F">
            <w:r w:rsidRPr="00C47B29">
              <w:t>A Comparison of Care at Retail Clinics and Other Care Settings for Three Acute Conditions</w:t>
            </w:r>
            <w:r>
              <w:t>/</w:t>
            </w:r>
            <w:r w:rsidRPr="00C47B29">
              <w:t>Annual Meeting of the Society of General Internal Medicine</w:t>
            </w:r>
          </w:p>
          <w:p w14:paraId="404325C6" w14:textId="77777777" w:rsidR="00921885" w:rsidRDefault="00921885" w:rsidP="00921885">
            <w:r w:rsidRPr="00C47B29">
              <w:t xml:space="preserve">Pittsburgh, </w:t>
            </w:r>
            <w:r>
              <w:t>PA</w:t>
            </w:r>
          </w:p>
          <w:p w14:paraId="51D1A133" w14:textId="6CD6B674" w:rsidR="00245C89" w:rsidRDefault="00245C89" w:rsidP="00921885"/>
        </w:tc>
      </w:tr>
      <w:tr w:rsidR="0067229F" w14:paraId="455FC153" w14:textId="77777777" w:rsidTr="002314DA">
        <w:tc>
          <w:tcPr>
            <w:tcW w:w="1708" w:type="dxa"/>
            <w:shd w:val="clear" w:color="auto" w:fill="auto"/>
          </w:tcPr>
          <w:p w14:paraId="38BA843A" w14:textId="77777777" w:rsidR="0067229F" w:rsidRDefault="0067229F" w:rsidP="00DB1F4F">
            <w:r>
              <w:t>2008</w:t>
            </w:r>
          </w:p>
          <w:p w14:paraId="666F7398" w14:textId="77777777" w:rsidR="0067229F" w:rsidRDefault="0067229F" w:rsidP="00DB1F4F"/>
        </w:tc>
        <w:tc>
          <w:tcPr>
            <w:tcW w:w="8372" w:type="dxa"/>
            <w:shd w:val="clear" w:color="auto" w:fill="auto"/>
          </w:tcPr>
          <w:p w14:paraId="34BC0821" w14:textId="77777777" w:rsidR="0067229F" w:rsidRDefault="0067229F" w:rsidP="00DB1F4F">
            <w:r w:rsidRPr="00DB4437">
              <w:t>The Reliability of Individual Physician Cost Profiles</w:t>
            </w:r>
            <w:r>
              <w:t>/</w:t>
            </w:r>
            <w:r w:rsidRPr="00DB4437">
              <w:t xml:space="preserve"> Annual Meeting of the Society of General Internal Medicine</w:t>
            </w:r>
          </w:p>
          <w:p w14:paraId="6B0CEF80" w14:textId="77777777" w:rsidR="00921885" w:rsidRDefault="00921885" w:rsidP="00921885">
            <w:r>
              <w:t>Pittsburgh, PA</w:t>
            </w:r>
          </w:p>
          <w:p w14:paraId="5CB275D8" w14:textId="08DF2026" w:rsidR="00245C89" w:rsidRDefault="00245C89" w:rsidP="00921885"/>
        </w:tc>
      </w:tr>
      <w:tr w:rsidR="00CA15BB" w:rsidRPr="001A2CF1" w14:paraId="7FE40379" w14:textId="77777777" w:rsidTr="002314DA">
        <w:tc>
          <w:tcPr>
            <w:tcW w:w="1708" w:type="dxa"/>
            <w:shd w:val="clear" w:color="auto" w:fill="auto"/>
          </w:tcPr>
          <w:p w14:paraId="28807E22" w14:textId="77777777" w:rsidR="00CA15BB" w:rsidRDefault="00CA15BB" w:rsidP="00DB1F4F">
            <w:r>
              <w:t>2009</w:t>
            </w:r>
          </w:p>
          <w:p w14:paraId="6473A17C" w14:textId="77777777" w:rsidR="00CA15BB" w:rsidRDefault="00CA15BB" w:rsidP="00DB1F4F"/>
        </w:tc>
        <w:tc>
          <w:tcPr>
            <w:tcW w:w="8372" w:type="dxa"/>
            <w:shd w:val="clear" w:color="auto" w:fill="auto"/>
          </w:tcPr>
          <w:p w14:paraId="41E6AAD9" w14:textId="77777777" w:rsidR="00CA15BB" w:rsidRDefault="00CA15BB" w:rsidP="00DB1F4F">
            <w:r w:rsidRPr="0015520C">
              <w:t>Retail Clinics: A Disruptive Innovation or Just Disruptive?</w:t>
            </w:r>
            <w:r>
              <w:t>/</w:t>
            </w:r>
            <w:r w:rsidRPr="0015520C">
              <w:t xml:space="preserve"> Current Topics in Health Economics and Policy Seminar, Graduate School of Public Health, University of Pittsburgh</w:t>
            </w:r>
          </w:p>
          <w:p w14:paraId="6A4CE1C8" w14:textId="77777777" w:rsidR="00921885" w:rsidRDefault="00921885" w:rsidP="00921885">
            <w:r w:rsidRPr="0015520C">
              <w:t xml:space="preserve">Pittsburgh, </w:t>
            </w:r>
            <w:r>
              <w:t>PA</w:t>
            </w:r>
          </w:p>
          <w:p w14:paraId="430708A9" w14:textId="61A1C3CF" w:rsidR="00245C89" w:rsidRPr="001A2CF1" w:rsidRDefault="00245C89" w:rsidP="00921885"/>
        </w:tc>
      </w:tr>
      <w:tr w:rsidR="00042A67" w:rsidRPr="001A2CF1" w14:paraId="2C0D2287" w14:textId="77777777" w:rsidTr="002314DA">
        <w:tc>
          <w:tcPr>
            <w:tcW w:w="1708" w:type="dxa"/>
            <w:shd w:val="clear" w:color="auto" w:fill="auto"/>
          </w:tcPr>
          <w:p w14:paraId="3F1C5B33" w14:textId="77777777" w:rsidR="00042A67" w:rsidRDefault="00042A67" w:rsidP="00DB1F4F">
            <w:r>
              <w:t>2010</w:t>
            </w:r>
          </w:p>
          <w:p w14:paraId="3DE39502" w14:textId="77777777" w:rsidR="00042A67" w:rsidRDefault="00042A67" w:rsidP="00DB1F4F"/>
        </w:tc>
        <w:tc>
          <w:tcPr>
            <w:tcW w:w="8372" w:type="dxa"/>
            <w:shd w:val="clear" w:color="auto" w:fill="auto"/>
          </w:tcPr>
          <w:p w14:paraId="66BC849E" w14:textId="77777777" w:rsidR="00042A67" w:rsidRDefault="00042A67" w:rsidP="00DB1F4F">
            <w:r w:rsidRPr="00B254FD">
              <w:t>Health Care on Aisle 7: The Growing Phenomenon of Retail Clinics</w:t>
            </w:r>
            <w:r>
              <w:t>/</w:t>
            </w:r>
            <w:r w:rsidRPr="00B254FD">
              <w:t xml:space="preserve"> Senior Vice Chancellor’s Research Seminar Series, University of Pittsburgh</w:t>
            </w:r>
          </w:p>
          <w:p w14:paraId="40C0E01B" w14:textId="77777777" w:rsidR="00245C89" w:rsidRDefault="00921885" w:rsidP="00921885">
            <w:r w:rsidRPr="00B254FD">
              <w:t xml:space="preserve">Pittsburgh, </w:t>
            </w:r>
            <w:r>
              <w:t>PA</w:t>
            </w:r>
          </w:p>
          <w:p w14:paraId="5ED853A1" w14:textId="6EAF71A6" w:rsidR="00245C89" w:rsidRPr="001A2CF1" w:rsidRDefault="00245C89" w:rsidP="00921885"/>
        </w:tc>
      </w:tr>
      <w:tr w:rsidR="00042A67" w:rsidRPr="001A2CF1" w14:paraId="3AFFF120" w14:textId="77777777" w:rsidTr="002314DA">
        <w:tc>
          <w:tcPr>
            <w:tcW w:w="1708" w:type="dxa"/>
            <w:shd w:val="clear" w:color="auto" w:fill="auto"/>
          </w:tcPr>
          <w:p w14:paraId="534D63CE" w14:textId="77777777" w:rsidR="00042A67" w:rsidRDefault="00042A67" w:rsidP="00DB1F4F">
            <w:r>
              <w:t>2010</w:t>
            </w:r>
          </w:p>
          <w:p w14:paraId="5AFACACC" w14:textId="77777777" w:rsidR="00042A67" w:rsidRDefault="00042A67" w:rsidP="00DB1F4F"/>
        </w:tc>
        <w:tc>
          <w:tcPr>
            <w:tcW w:w="8372" w:type="dxa"/>
            <w:shd w:val="clear" w:color="auto" w:fill="auto"/>
          </w:tcPr>
          <w:p w14:paraId="7B0F241A" w14:textId="77777777" w:rsidR="00042A67" w:rsidRDefault="00042A67" w:rsidP="00DB1F4F">
            <w:r w:rsidRPr="007428B9">
              <w:t>Retail Clinics:  Are They a Threat to Physicians and Patients?</w:t>
            </w:r>
            <w:r>
              <w:t>/</w:t>
            </w:r>
            <w:r w:rsidRPr="007428B9">
              <w:t xml:space="preserve"> Grand Rounds, Department of Medicine, University of Pittsburgh</w:t>
            </w:r>
          </w:p>
          <w:p w14:paraId="0EE8F4B5" w14:textId="4EEE3F6B" w:rsidR="00921885" w:rsidRDefault="00921885" w:rsidP="00921885">
            <w:r>
              <w:t>Pittsburgh, PA</w:t>
            </w:r>
          </w:p>
          <w:p w14:paraId="6242E2B4" w14:textId="77777777" w:rsidR="00921885" w:rsidRPr="001A2CF1" w:rsidRDefault="00921885" w:rsidP="00DB1F4F"/>
        </w:tc>
      </w:tr>
      <w:tr w:rsidR="00FB2072" w:rsidRPr="00E6343F" w14:paraId="0A8A6C05" w14:textId="77777777" w:rsidTr="002314DA">
        <w:tc>
          <w:tcPr>
            <w:tcW w:w="1708" w:type="dxa"/>
            <w:shd w:val="clear" w:color="auto" w:fill="auto"/>
          </w:tcPr>
          <w:p w14:paraId="5C617FC2" w14:textId="77777777" w:rsidR="00FB2072" w:rsidRDefault="00FB2072" w:rsidP="00DB1F4F">
            <w:r>
              <w:t>2010</w:t>
            </w:r>
          </w:p>
          <w:p w14:paraId="236F2B0B" w14:textId="77777777" w:rsidR="00FB2072" w:rsidRDefault="00FB2072" w:rsidP="00DB1F4F"/>
        </w:tc>
        <w:tc>
          <w:tcPr>
            <w:tcW w:w="8372" w:type="dxa"/>
            <w:shd w:val="clear" w:color="auto" w:fill="auto"/>
          </w:tcPr>
          <w:p w14:paraId="1DC5B14D" w14:textId="77777777" w:rsidR="00FB2072" w:rsidRDefault="00FB2072" w:rsidP="00DB1F4F">
            <w:r w:rsidRPr="00E6343F">
              <w:t>An Examination of Retail Clinics</w:t>
            </w:r>
            <w:r>
              <w:t>/</w:t>
            </w:r>
            <w:r w:rsidRPr="00E6343F">
              <w:t xml:space="preserve"> Meeting of the UPMC eRecord Physician Advisory Council, University of Pittsburgh Medical Center (UPMC)</w:t>
            </w:r>
          </w:p>
          <w:p w14:paraId="442F885A" w14:textId="74F72350" w:rsidR="00921885" w:rsidRDefault="00921885" w:rsidP="00921885">
            <w:r w:rsidRPr="00E6343F">
              <w:t xml:space="preserve">Pittsburgh, </w:t>
            </w:r>
            <w:r>
              <w:t>PA</w:t>
            </w:r>
          </w:p>
          <w:p w14:paraId="7AD2F83E" w14:textId="77777777" w:rsidR="00921885" w:rsidRPr="00E6343F" w:rsidRDefault="00921885" w:rsidP="00DB1F4F"/>
        </w:tc>
      </w:tr>
      <w:tr w:rsidR="002053BA" w14:paraId="5A862470" w14:textId="77777777" w:rsidTr="002314DA">
        <w:tc>
          <w:tcPr>
            <w:tcW w:w="1708" w:type="dxa"/>
            <w:shd w:val="clear" w:color="auto" w:fill="auto"/>
          </w:tcPr>
          <w:p w14:paraId="091EE6A0" w14:textId="77777777" w:rsidR="002053BA" w:rsidRDefault="002053BA" w:rsidP="00DB1F4F">
            <w:r>
              <w:t>2012</w:t>
            </w:r>
          </w:p>
          <w:p w14:paraId="01822CC5" w14:textId="77777777" w:rsidR="002053BA" w:rsidRDefault="002053BA" w:rsidP="00DB1F4F"/>
        </w:tc>
        <w:tc>
          <w:tcPr>
            <w:tcW w:w="8372" w:type="dxa"/>
            <w:shd w:val="clear" w:color="auto" w:fill="auto"/>
          </w:tcPr>
          <w:p w14:paraId="7378933A" w14:textId="77777777" w:rsidR="002053BA" w:rsidRDefault="002053BA" w:rsidP="00DB1F4F">
            <w:r>
              <w:t>Consumerism in Health Care: Promise and Pitfalls/ Colloquium on Bioethics, University of Pittsburgh</w:t>
            </w:r>
          </w:p>
          <w:p w14:paraId="73B5023E" w14:textId="77777777" w:rsidR="00921885" w:rsidRDefault="00921885" w:rsidP="00921885">
            <w:r>
              <w:t>Pittsburgh, PA</w:t>
            </w:r>
          </w:p>
          <w:p w14:paraId="79FC2E38" w14:textId="77777777" w:rsidR="00921885" w:rsidRDefault="00921885" w:rsidP="00DB1F4F"/>
        </w:tc>
      </w:tr>
      <w:tr w:rsidR="00974A02" w14:paraId="14C710AF" w14:textId="77777777" w:rsidTr="002314DA">
        <w:tc>
          <w:tcPr>
            <w:tcW w:w="1708" w:type="dxa"/>
            <w:shd w:val="clear" w:color="auto" w:fill="auto"/>
          </w:tcPr>
          <w:p w14:paraId="16463E76" w14:textId="77777777" w:rsidR="00974A02" w:rsidRDefault="00974A02" w:rsidP="00DB1F4F">
            <w:r>
              <w:t>2014</w:t>
            </w:r>
          </w:p>
        </w:tc>
        <w:tc>
          <w:tcPr>
            <w:tcW w:w="8372" w:type="dxa"/>
            <w:shd w:val="clear" w:color="auto" w:fill="auto"/>
          </w:tcPr>
          <w:p w14:paraId="0204931F" w14:textId="77777777" w:rsidR="00974A02" w:rsidRDefault="00974A02" w:rsidP="00DB1F4F">
            <w:r>
              <w:t xml:space="preserve">Health Care On Aisle 7/Department of Population Medicine, Center for Child Health Care Studies, Harvard </w:t>
            </w:r>
            <w:r w:rsidR="0020064C">
              <w:t>Pilgrim</w:t>
            </w:r>
          </w:p>
          <w:p w14:paraId="5BA7D7A0" w14:textId="77777777" w:rsidR="00921885" w:rsidRDefault="00921885" w:rsidP="00DB1F4F">
            <w:r>
              <w:t>Boston, MA</w:t>
            </w:r>
          </w:p>
          <w:p w14:paraId="1FD6F6CE" w14:textId="048CC476" w:rsidR="00245C89" w:rsidRDefault="00245C89" w:rsidP="00DB1F4F"/>
        </w:tc>
      </w:tr>
      <w:tr w:rsidR="00101374" w14:paraId="50266B2C" w14:textId="77777777" w:rsidTr="002314DA">
        <w:tc>
          <w:tcPr>
            <w:tcW w:w="1708" w:type="dxa"/>
            <w:shd w:val="clear" w:color="auto" w:fill="auto"/>
          </w:tcPr>
          <w:p w14:paraId="2249D78C" w14:textId="72E4FFC8" w:rsidR="00101374" w:rsidRDefault="00101374" w:rsidP="00DB1F4F">
            <w:r w:rsidRPr="006F2D7E">
              <w:t>2014</w:t>
            </w:r>
          </w:p>
        </w:tc>
        <w:tc>
          <w:tcPr>
            <w:tcW w:w="8372" w:type="dxa"/>
            <w:shd w:val="clear" w:color="auto" w:fill="auto"/>
          </w:tcPr>
          <w:p w14:paraId="5FA2EF15" w14:textId="77777777" w:rsidR="00101374" w:rsidRDefault="00101374" w:rsidP="00DB1F4F">
            <w:r w:rsidRPr="006F2D7E">
              <w:t>Stoeckle Center for Primary Care, Massachusetts General Hospital</w:t>
            </w:r>
          </w:p>
          <w:p w14:paraId="51080BBC" w14:textId="77777777" w:rsidR="00921885" w:rsidRDefault="00921885" w:rsidP="00DB1F4F">
            <w:r w:rsidRPr="006F2D7E">
              <w:t>Boston, MA</w:t>
            </w:r>
          </w:p>
          <w:p w14:paraId="05DED1E1" w14:textId="08BAEF78" w:rsidR="00245C89" w:rsidRDefault="00245C89" w:rsidP="00DB1F4F"/>
        </w:tc>
      </w:tr>
      <w:tr w:rsidR="00101374" w14:paraId="007466B9" w14:textId="77777777" w:rsidTr="002314DA">
        <w:tc>
          <w:tcPr>
            <w:tcW w:w="1708" w:type="dxa"/>
            <w:shd w:val="clear" w:color="auto" w:fill="auto"/>
          </w:tcPr>
          <w:p w14:paraId="5E9898AA" w14:textId="73E572A3" w:rsidR="00101374" w:rsidRDefault="00101374" w:rsidP="00DB1F4F">
            <w:r w:rsidRPr="006F2D7E">
              <w:t>2014</w:t>
            </w:r>
          </w:p>
        </w:tc>
        <w:tc>
          <w:tcPr>
            <w:tcW w:w="8372" w:type="dxa"/>
            <w:shd w:val="clear" w:color="auto" w:fill="auto"/>
          </w:tcPr>
          <w:p w14:paraId="3BADFE78" w14:textId="28825848" w:rsidR="00101374" w:rsidRDefault="00101374" w:rsidP="00DB1F4F">
            <w:r w:rsidRPr="006F2D7E">
              <w:t xml:space="preserve">Retail Health Care Clinics: Convergence of Retail, Urgent and Primary Care, MA Health </w:t>
            </w:r>
            <w:r w:rsidR="00921885" w:rsidRPr="006F2D7E">
              <w:t>Council</w:t>
            </w:r>
            <w:r w:rsidRPr="006F2D7E">
              <w:t xml:space="preserve"> Annual Meeting Keynote</w:t>
            </w:r>
          </w:p>
          <w:p w14:paraId="3CB719BE" w14:textId="77777777" w:rsidR="00921885" w:rsidRDefault="00921885" w:rsidP="00DB1F4F">
            <w:r w:rsidRPr="006F2D7E">
              <w:t>Boston, MA</w:t>
            </w:r>
          </w:p>
          <w:p w14:paraId="1F25993C" w14:textId="1D0812E5" w:rsidR="00245C89" w:rsidRDefault="00245C89" w:rsidP="00DB1F4F"/>
        </w:tc>
      </w:tr>
      <w:tr w:rsidR="00101374" w14:paraId="1A23141C" w14:textId="77777777" w:rsidTr="002314DA">
        <w:tc>
          <w:tcPr>
            <w:tcW w:w="1708" w:type="dxa"/>
            <w:shd w:val="clear" w:color="auto" w:fill="auto"/>
          </w:tcPr>
          <w:p w14:paraId="7B0D5ACE" w14:textId="0E12EDD0" w:rsidR="00101374" w:rsidRDefault="00101374" w:rsidP="00DB1F4F">
            <w:r w:rsidRPr="00783813">
              <w:t>2015</w:t>
            </w:r>
          </w:p>
        </w:tc>
        <w:tc>
          <w:tcPr>
            <w:tcW w:w="8372" w:type="dxa"/>
            <w:shd w:val="clear" w:color="auto" w:fill="auto"/>
          </w:tcPr>
          <w:p w14:paraId="30BC7541" w14:textId="77777777" w:rsidR="00101374" w:rsidRDefault="00101374" w:rsidP="00DB1F4F">
            <w:r w:rsidRPr="00783813">
              <w:t>Mass. Hospital Association Education Program on Retail Trend in Healthcare</w:t>
            </w:r>
          </w:p>
          <w:p w14:paraId="57635DD2" w14:textId="77777777" w:rsidR="00921885" w:rsidRDefault="00921885" w:rsidP="00DB1F4F">
            <w:r>
              <w:t>Boston, MA</w:t>
            </w:r>
          </w:p>
          <w:p w14:paraId="4A618473" w14:textId="48EB136F" w:rsidR="00245C89" w:rsidRDefault="00245C89" w:rsidP="00DB1F4F"/>
        </w:tc>
      </w:tr>
      <w:tr w:rsidR="00101374" w14:paraId="677E6E4D" w14:textId="77777777" w:rsidTr="002314DA">
        <w:tc>
          <w:tcPr>
            <w:tcW w:w="1708" w:type="dxa"/>
            <w:shd w:val="clear" w:color="auto" w:fill="auto"/>
          </w:tcPr>
          <w:p w14:paraId="0283825A" w14:textId="46F41D3F" w:rsidR="00101374" w:rsidRDefault="00101374" w:rsidP="00DB1F4F">
            <w:r w:rsidRPr="009B2D1E">
              <w:t>2015</w:t>
            </w:r>
          </w:p>
        </w:tc>
        <w:tc>
          <w:tcPr>
            <w:tcW w:w="8372" w:type="dxa"/>
            <w:shd w:val="clear" w:color="auto" w:fill="auto"/>
          </w:tcPr>
          <w:p w14:paraId="0A215E38" w14:textId="67DA117F" w:rsidR="00101374" w:rsidRPr="009B2D1E" w:rsidRDefault="00101374" w:rsidP="008B579E">
            <w:pPr>
              <w:outlineLvl w:val="0"/>
            </w:pPr>
            <w:r w:rsidRPr="009B2D1E">
              <w:t>Beyond the Guidelines. The Role of the Preventive Hea</w:t>
            </w:r>
            <w:r>
              <w:t>lth Examination?, Grand</w:t>
            </w:r>
            <w:r w:rsidR="008B579E">
              <w:t xml:space="preserve"> </w:t>
            </w:r>
            <w:r>
              <w:t>Rounds,</w:t>
            </w:r>
            <w:r w:rsidR="008B579E">
              <w:t xml:space="preserve"> </w:t>
            </w:r>
            <w:r w:rsidRPr="009B2D1E">
              <w:t>Beth Israel Deaconess Medical Center</w:t>
            </w:r>
          </w:p>
          <w:p w14:paraId="2B8193AE" w14:textId="77777777" w:rsidR="00101374" w:rsidRDefault="00101374" w:rsidP="00DB1F4F">
            <w:pPr>
              <w:outlineLvl w:val="0"/>
            </w:pPr>
            <w:r w:rsidRPr="009B2D1E">
              <w:t>Boston, MA</w:t>
            </w:r>
          </w:p>
          <w:p w14:paraId="0A2C7B2F" w14:textId="41091729" w:rsidR="00921885" w:rsidRDefault="00921885" w:rsidP="00DB1F4F">
            <w:pPr>
              <w:outlineLvl w:val="0"/>
            </w:pPr>
          </w:p>
        </w:tc>
      </w:tr>
      <w:tr w:rsidR="00101374" w14:paraId="5A14C4A0" w14:textId="77777777" w:rsidTr="002314DA">
        <w:tc>
          <w:tcPr>
            <w:tcW w:w="1708" w:type="dxa"/>
            <w:shd w:val="clear" w:color="auto" w:fill="auto"/>
          </w:tcPr>
          <w:p w14:paraId="785A6197" w14:textId="2FA54CB5" w:rsidR="00101374" w:rsidRDefault="00101374" w:rsidP="00DB1F4F">
            <w:r w:rsidRPr="009B2D1E">
              <w:t>2015</w:t>
            </w:r>
          </w:p>
        </w:tc>
        <w:tc>
          <w:tcPr>
            <w:tcW w:w="8372" w:type="dxa"/>
            <w:shd w:val="clear" w:color="auto" w:fill="auto"/>
          </w:tcPr>
          <w:p w14:paraId="3ACDFE03" w14:textId="77777777" w:rsidR="00921885" w:rsidRDefault="00101374" w:rsidP="00921885">
            <w:r w:rsidRPr="009B2D1E">
              <w:t>Brigham and Women’s Hospital Grand Rounds: What Is the Role for an Annual Physical Exam?</w:t>
            </w:r>
            <w:r w:rsidR="00921885">
              <w:t xml:space="preserve"> </w:t>
            </w:r>
          </w:p>
          <w:p w14:paraId="250B45AA" w14:textId="77777777" w:rsidR="00101374" w:rsidRDefault="00101374" w:rsidP="00921885">
            <w:r w:rsidRPr="009B2D1E">
              <w:t>Boston, MA</w:t>
            </w:r>
          </w:p>
          <w:p w14:paraId="3E5EE8C6" w14:textId="0B968213" w:rsidR="00921885" w:rsidRDefault="00921885" w:rsidP="00921885"/>
        </w:tc>
      </w:tr>
      <w:tr w:rsidR="00101374" w14:paraId="66D215C5" w14:textId="77777777" w:rsidTr="002314DA">
        <w:tc>
          <w:tcPr>
            <w:tcW w:w="1708" w:type="dxa"/>
            <w:shd w:val="clear" w:color="auto" w:fill="auto"/>
          </w:tcPr>
          <w:p w14:paraId="24577256" w14:textId="4C963135" w:rsidR="00101374" w:rsidRPr="009B2D1E" w:rsidRDefault="00101374" w:rsidP="00DB1F4F">
            <w:r w:rsidRPr="009B2D1E">
              <w:t>2016</w:t>
            </w:r>
          </w:p>
        </w:tc>
        <w:tc>
          <w:tcPr>
            <w:tcW w:w="8372" w:type="dxa"/>
            <w:shd w:val="clear" w:color="auto" w:fill="auto"/>
          </w:tcPr>
          <w:p w14:paraId="2AAC92E4" w14:textId="37BF6E43" w:rsidR="00101374" w:rsidRPr="009B2D1E" w:rsidRDefault="00101374" w:rsidP="008B579E">
            <w:pPr>
              <w:outlineLvl w:val="0"/>
            </w:pPr>
            <w:r w:rsidRPr="009B2D1E">
              <w:t xml:space="preserve">Cambridge Hospital Grand Rounds: Health Care on Aisle 7: </w:t>
            </w:r>
            <w:r w:rsidR="007565BF">
              <w:t>The Impact of Retail</w:t>
            </w:r>
            <w:r w:rsidR="008B579E">
              <w:t xml:space="preserve"> </w:t>
            </w:r>
            <w:r w:rsidR="007565BF">
              <w:t xml:space="preserve">Clinics </w:t>
            </w:r>
            <w:r>
              <w:t xml:space="preserve">on </w:t>
            </w:r>
            <w:r w:rsidRPr="009B2D1E">
              <w:t>Health Care</w:t>
            </w:r>
          </w:p>
          <w:p w14:paraId="40654B02" w14:textId="77777777" w:rsidR="00101374" w:rsidRDefault="00101374" w:rsidP="00DB1F4F">
            <w:pPr>
              <w:ind w:left="2610" w:hanging="2610"/>
              <w:outlineLvl w:val="0"/>
            </w:pPr>
            <w:r w:rsidRPr="009B2D1E">
              <w:t>Cambridge, MA</w:t>
            </w:r>
          </w:p>
          <w:p w14:paraId="49CA0942" w14:textId="6B83F545" w:rsidR="007565BF" w:rsidRPr="009B2D1E" w:rsidRDefault="007565BF" w:rsidP="00DB1F4F">
            <w:pPr>
              <w:ind w:left="2610" w:hanging="2610"/>
              <w:outlineLvl w:val="0"/>
            </w:pPr>
          </w:p>
        </w:tc>
      </w:tr>
      <w:tr w:rsidR="00101374" w14:paraId="4B28D4FB" w14:textId="77777777" w:rsidTr="002314DA">
        <w:tc>
          <w:tcPr>
            <w:tcW w:w="1708" w:type="dxa"/>
            <w:shd w:val="clear" w:color="auto" w:fill="auto"/>
          </w:tcPr>
          <w:p w14:paraId="249A1CE1" w14:textId="08D9128D" w:rsidR="00101374" w:rsidRPr="009B2D1E" w:rsidRDefault="00101374" w:rsidP="00DB1F4F">
            <w:r w:rsidRPr="009B2D1E">
              <w:t>2016</w:t>
            </w:r>
            <w:r>
              <w:t>,2017</w:t>
            </w:r>
          </w:p>
        </w:tc>
        <w:tc>
          <w:tcPr>
            <w:tcW w:w="8372" w:type="dxa"/>
            <w:shd w:val="clear" w:color="auto" w:fill="auto"/>
          </w:tcPr>
          <w:p w14:paraId="4ED5B46F" w14:textId="77777777" w:rsidR="00101374" w:rsidRPr="009B2D1E" w:rsidRDefault="00101374" w:rsidP="00DB1F4F">
            <w:pPr>
              <w:ind w:left="2610" w:hanging="2610"/>
              <w:outlineLvl w:val="0"/>
            </w:pPr>
            <w:r w:rsidRPr="009B2D1E">
              <w:t xml:space="preserve">Telehealth for Enhancing Global Health: Opportunities and Challenges. MIT </w:t>
            </w:r>
          </w:p>
          <w:p w14:paraId="7786FB38" w14:textId="77777777" w:rsidR="00101374" w:rsidRDefault="00101374" w:rsidP="00DB1F4F">
            <w:pPr>
              <w:ind w:left="2610" w:hanging="2610"/>
              <w:outlineLvl w:val="0"/>
            </w:pPr>
            <w:r w:rsidRPr="009B2D1E">
              <w:t>Boston, MA</w:t>
            </w:r>
          </w:p>
          <w:p w14:paraId="4752B64F" w14:textId="73B4BB6B" w:rsidR="007565BF" w:rsidRPr="009B2D1E" w:rsidRDefault="007565BF" w:rsidP="00DB1F4F">
            <w:pPr>
              <w:ind w:left="2610" w:hanging="2610"/>
              <w:outlineLvl w:val="0"/>
            </w:pPr>
          </w:p>
        </w:tc>
      </w:tr>
      <w:tr w:rsidR="00101374" w14:paraId="7EB605CE" w14:textId="77777777" w:rsidTr="002314DA">
        <w:tc>
          <w:tcPr>
            <w:tcW w:w="1708" w:type="dxa"/>
            <w:shd w:val="clear" w:color="auto" w:fill="auto"/>
          </w:tcPr>
          <w:p w14:paraId="787F8AAE" w14:textId="28ABC4FE" w:rsidR="00101374" w:rsidRPr="009B2D1E" w:rsidRDefault="00101374" w:rsidP="00DB1F4F">
            <w:r>
              <w:t>2017</w:t>
            </w:r>
          </w:p>
        </w:tc>
        <w:tc>
          <w:tcPr>
            <w:tcW w:w="8372" w:type="dxa"/>
            <w:shd w:val="clear" w:color="auto" w:fill="auto"/>
          </w:tcPr>
          <w:p w14:paraId="0B11CE33" w14:textId="77777777" w:rsidR="00101374" w:rsidRDefault="00101374" w:rsidP="00DB1F4F">
            <w:pPr>
              <w:tabs>
                <w:tab w:val="left" w:pos="2861"/>
              </w:tabs>
              <w:ind w:left="2610" w:hanging="2610"/>
              <w:outlineLvl w:val="0"/>
            </w:pPr>
            <w:r>
              <w:t>Health Affairs Symposium. Consumers &amp; Affordability in Health Care</w:t>
            </w:r>
          </w:p>
          <w:p w14:paraId="7B9E9BF7" w14:textId="77777777" w:rsidR="00101374" w:rsidRDefault="00101374" w:rsidP="00DB1F4F">
            <w:pPr>
              <w:tabs>
                <w:tab w:val="left" w:pos="2861"/>
              </w:tabs>
              <w:ind w:left="2610" w:hanging="2610"/>
              <w:outlineLvl w:val="0"/>
            </w:pPr>
            <w:r>
              <w:t>Boston, MA</w:t>
            </w:r>
          </w:p>
          <w:p w14:paraId="4FF82BD2" w14:textId="1DC494D3" w:rsidR="00921885" w:rsidRPr="009B2D1E" w:rsidRDefault="00921885" w:rsidP="00DB1F4F">
            <w:pPr>
              <w:tabs>
                <w:tab w:val="left" w:pos="2861"/>
              </w:tabs>
              <w:ind w:left="2610" w:hanging="2610"/>
              <w:outlineLvl w:val="0"/>
            </w:pPr>
          </w:p>
        </w:tc>
      </w:tr>
      <w:tr w:rsidR="00245C89" w14:paraId="2B3238FC" w14:textId="77777777" w:rsidTr="002314DA">
        <w:trPr>
          <w:trHeight w:val="837"/>
        </w:trPr>
        <w:tc>
          <w:tcPr>
            <w:tcW w:w="1708" w:type="dxa"/>
            <w:shd w:val="clear" w:color="auto" w:fill="auto"/>
          </w:tcPr>
          <w:p w14:paraId="3B939A94" w14:textId="77777777" w:rsidR="00245C89" w:rsidRDefault="00245C89" w:rsidP="00251698">
            <w:r>
              <w:t>2017</w:t>
            </w:r>
          </w:p>
        </w:tc>
        <w:tc>
          <w:tcPr>
            <w:tcW w:w="8372" w:type="dxa"/>
            <w:shd w:val="clear" w:color="auto" w:fill="auto"/>
          </w:tcPr>
          <w:p w14:paraId="289DE0A8" w14:textId="77777777" w:rsidR="00245C89" w:rsidRDefault="00245C89" w:rsidP="00251698">
            <w:r w:rsidRPr="00074993">
              <w:t>Health Care on Aisle 7:</w:t>
            </w:r>
            <w:r>
              <w:t xml:space="preserve"> “</w:t>
            </w:r>
            <w:r w:rsidRPr="00074993">
              <w:t>The Impact of Retail Clinics on Health Care"</w:t>
            </w:r>
            <w:r>
              <w:t xml:space="preserve">   </w:t>
            </w:r>
          </w:p>
          <w:p w14:paraId="4BC04C0C" w14:textId="77777777" w:rsidR="00245C89" w:rsidRPr="00405864" w:rsidRDefault="00245C89" w:rsidP="00251698">
            <w:r w:rsidRPr="00074993">
              <w:rPr>
                <w:bCs/>
              </w:rPr>
              <w:t>Tufts Medical Center</w:t>
            </w:r>
            <w:r>
              <w:rPr>
                <w:bCs/>
              </w:rPr>
              <w:t>, Boston, MA</w:t>
            </w:r>
          </w:p>
        </w:tc>
      </w:tr>
      <w:tr w:rsidR="00101374" w14:paraId="280B0784" w14:textId="77777777" w:rsidTr="002314DA">
        <w:tc>
          <w:tcPr>
            <w:tcW w:w="1708" w:type="dxa"/>
            <w:shd w:val="clear" w:color="auto" w:fill="auto"/>
          </w:tcPr>
          <w:p w14:paraId="10E9361A" w14:textId="29836509" w:rsidR="00101374" w:rsidRPr="009B2D1E" w:rsidRDefault="00101374" w:rsidP="00DB1F4F">
            <w:r w:rsidRPr="00B774E5">
              <w:t>2018</w:t>
            </w:r>
          </w:p>
        </w:tc>
        <w:tc>
          <w:tcPr>
            <w:tcW w:w="8372" w:type="dxa"/>
            <w:shd w:val="clear" w:color="auto" w:fill="auto"/>
          </w:tcPr>
          <w:p w14:paraId="4B77FE2B" w14:textId="77777777" w:rsidR="00101374" w:rsidRDefault="00101374" w:rsidP="00DB1F4F">
            <w:r w:rsidRPr="00B774E5">
              <w:t>Medical Grand Rounds at Brigham and Women’s Faulkner Hospital</w:t>
            </w:r>
            <w:r>
              <w:t xml:space="preserve">, </w:t>
            </w:r>
          </w:p>
          <w:p w14:paraId="6C96D50B" w14:textId="77777777" w:rsidR="00921885" w:rsidRDefault="00101374" w:rsidP="00DB1F4F">
            <w:r>
              <w:t>Boston, MA</w:t>
            </w:r>
          </w:p>
          <w:p w14:paraId="5DCD4CE0" w14:textId="1A132C4A" w:rsidR="00245C89" w:rsidRPr="009B2D1E" w:rsidRDefault="00245C89" w:rsidP="00DB1F4F"/>
        </w:tc>
      </w:tr>
      <w:tr w:rsidR="00405864" w14:paraId="13F8C3D8" w14:textId="77777777" w:rsidTr="002314DA">
        <w:trPr>
          <w:trHeight w:val="828"/>
        </w:trPr>
        <w:tc>
          <w:tcPr>
            <w:tcW w:w="1708" w:type="dxa"/>
            <w:shd w:val="clear" w:color="auto" w:fill="auto"/>
          </w:tcPr>
          <w:p w14:paraId="4AAC1E8E" w14:textId="77777777" w:rsidR="00405864" w:rsidRDefault="00405864" w:rsidP="00405864">
            <w:r>
              <w:t>2018</w:t>
            </w:r>
          </w:p>
          <w:p w14:paraId="481D0387" w14:textId="77777777" w:rsidR="00494921" w:rsidRDefault="00494921" w:rsidP="00405864"/>
          <w:p w14:paraId="1DA5C5A1" w14:textId="3CDFD476" w:rsidR="00494921" w:rsidRDefault="00494921" w:rsidP="00405864"/>
        </w:tc>
        <w:tc>
          <w:tcPr>
            <w:tcW w:w="8372" w:type="dxa"/>
            <w:shd w:val="clear" w:color="auto" w:fill="auto"/>
          </w:tcPr>
          <w:p w14:paraId="1FEC6359" w14:textId="77777777" w:rsidR="00405864" w:rsidRDefault="00405864" w:rsidP="00405864">
            <w:r w:rsidRPr="00405864">
              <w:t>Value, Affordability and the Consumer’s Role –Is Consumerism the Ans</w:t>
            </w:r>
            <w:r>
              <w:t>wer to Health Care’s High Costs? OptumLabs</w:t>
            </w:r>
            <w:r w:rsidRPr="00405864">
              <w:t xml:space="preserve"> Research &amp; Translation Forum</w:t>
            </w:r>
            <w:r>
              <w:t>, Boston, MA</w:t>
            </w:r>
          </w:p>
          <w:p w14:paraId="7B9B682F" w14:textId="714022D2" w:rsidR="00494921" w:rsidRDefault="00494921" w:rsidP="00405864"/>
        </w:tc>
      </w:tr>
      <w:tr w:rsidR="00494921" w14:paraId="1EE30AB1" w14:textId="77777777" w:rsidTr="002314DA">
        <w:trPr>
          <w:trHeight w:val="828"/>
        </w:trPr>
        <w:tc>
          <w:tcPr>
            <w:tcW w:w="1708" w:type="dxa"/>
            <w:shd w:val="clear" w:color="auto" w:fill="auto"/>
          </w:tcPr>
          <w:p w14:paraId="041E29BC" w14:textId="71E6819D" w:rsidR="00494921" w:rsidRDefault="00494921" w:rsidP="00405864">
            <w:r>
              <w:t>2019</w:t>
            </w:r>
          </w:p>
        </w:tc>
        <w:tc>
          <w:tcPr>
            <w:tcW w:w="8372" w:type="dxa"/>
            <w:shd w:val="clear" w:color="auto" w:fill="auto"/>
          </w:tcPr>
          <w:p w14:paraId="3DC23BBD" w14:textId="77777777" w:rsidR="00494921" w:rsidRDefault="00494921" w:rsidP="00405864">
            <w:r>
              <w:t>Healthcare Markets &amp; Regulations Lab Industry Working Group Summit.  Harvard Medical School, Boston, MA.</w:t>
            </w:r>
          </w:p>
          <w:p w14:paraId="1433B63D" w14:textId="3D10702B" w:rsidR="00F752ED" w:rsidRPr="00405864" w:rsidRDefault="00F752ED" w:rsidP="00405864"/>
        </w:tc>
      </w:tr>
      <w:tr w:rsidR="00F752ED" w14:paraId="77BB2427" w14:textId="77777777" w:rsidTr="002314DA">
        <w:trPr>
          <w:trHeight w:val="828"/>
        </w:trPr>
        <w:tc>
          <w:tcPr>
            <w:tcW w:w="1708" w:type="dxa"/>
            <w:shd w:val="clear" w:color="auto" w:fill="auto"/>
          </w:tcPr>
          <w:p w14:paraId="26EE0E3D" w14:textId="6166ED1E" w:rsidR="00F752ED" w:rsidRDefault="00F752ED" w:rsidP="00405864">
            <w:r>
              <w:t>2019</w:t>
            </w:r>
          </w:p>
        </w:tc>
        <w:tc>
          <w:tcPr>
            <w:tcW w:w="8372" w:type="dxa"/>
            <w:shd w:val="clear" w:color="auto" w:fill="auto"/>
          </w:tcPr>
          <w:p w14:paraId="15A50B9C" w14:textId="6BA5F61C" w:rsidR="00F752ED" w:rsidRPr="00F752ED" w:rsidRDefault="00F752ED" w:rsidP="00405864">
            <w:r w:rsidRPr="00F752ED">
              <w:rPr>
                <w:bCs/>
              </w:rPr>
              <w:t>Alternative Care Options: Threat or Opportunity to Primary Care?</w:t>
            </w:r>
            <w:r>
              <w:rPr>
                <w:bCs/>
              </w:rPr>
              <w:t xml:space="preserve">  Primary Care Conference: The Center for Primary Care at Harvard Medical School, Boston, MA.</w:t>
            </w:r>
          </w:p>
        </w:tc>
      </w:tr>
      <w:tr w:rsidR="002230D6" w14:paraId="1E84F59B" w14:textId="77777777" w:rsidTr="002314DA">
        <w:trPr>
          <w:trHeight w:val="837"/>
        </w:trPr>
        <w:tc>
          <w:tcPr>
            <w:tcW w:w="1708" w:type="dxa"/>
            <w:shd w:val="clear" w:color="auto" w:fill="auto"/>
          </w:tcPr>
          <w:p w14:paraId="29898407" w14:textId="77777777" w:rsidR="002230D6" w:rsidRDefault="002230D6" w:rsidP="0083044C">
            <w:r>
              <w:t>2019</w:t>
            </w:r>
          </w:p>
        </w:tc>
        <w:tc>
          <w:tcPr>
            <w:tcW w:w="8372" w:type="dxa"/>
            <w:shd w:val="clear" w:color="auto" w:fill="auto"/>
          </w:tcPr>
          <w:p w14:paraId="1B9AD909" w14:textId="689D0C7B" w:rsidR="002230D6" w:rsidRDefault="002230D6" w:rsidP="0083044C">
            <w:r w:rsidRPr="002230D6">
              <w:t>Alternative Care Options: Threat or Opportunity to Primary Care?</w:t>
            </w:r>
            <w:r>
              <w:t xml:space="preserve">  HMS Center for Primary Care Conference, Boston, MA</w:t>
            </w:r>
          </w:p>
        </w:tc>
      </w:tr>
      <w:tr w:rsidR="006A78BC" w14:paraId="3483CB4F" w14:textId="77777777" w:rsidTr="002314DA">
        <w:trPr>
          <w:trHeight w:val="828"/>
        </w:trPr>
        <w:tc>
          <w:tcPr>
            <w:tcW w:w="1708" w:type="dxa"/>
            <w:shd w:val="clear" w:color="auto" w:fill="auto"/>
          </w:tcPr>
          <w:p w14:paraId="3FE0FBEE" w14:textId="20E9FC8F" w:rsidR="006A78BC" w:rsidRDefault="006A78BC" w:rsidP="00405864">
            <w:r>
              <w:t>2019</w:t>
            </w:r>
          </w:p>
        </w:tc>
        <w:tc>
          <w:tcPr>
            <w:tcW w:w="8372" w:type="dxa"/>
            <w:shd w:val="clear" w:color="auto" w:fill="auto"/>
          </w:tcPr>
          <w:p w14:paraId="352DAE48" w14:textId="706C6F00" w:rsidR="006A78BC" w:rsidRPr="00F752ED" w:rsidRDefault="002230D6" w:rsidP="00405864">
            <w:pPr>
              <w:rPr>
                <w:bCs/>
              </w:rPr>
            </w:pPr>
            <w:r>
              <w:t>Price Shopping for Healthcare: Promise &amp; Reality.  Brigham &amp; Women’s Hospital “Health Policy Series” for Management &amp; Leadership Pathway,  Boston, MA.</w:t>
            </w:r>
          </w:p>
        </w:tc>
      </w:tr>
      <w:tr w:rsidR="001B63FE" w14:paraId="34A337DA" w14:textId="77777777" w:rsidTr="002314DA">
        <w:trPr>
          <w:trHeight w:val="828"/>
        </w:trPr>
        <w:tc>
          <w:tcPr>
            <w:tcW w:w="1708" w:type="dxa"/>
            <w:shd w:val="clear" w:color="auto" w:fill="auto"/>
          </w:tcPr>
          <w:p w14:paraId="0023FAFE" w14:textId="03BC4C5E" w:rsidR="001B63FE" w:rsidRDefault="001B63FE" w:rsidP="00405864">
            <w:r>
              <w:t>2019</w:t>
            </w:r>
          </w:p>
        </w:tc>
        <w:tc>
          <w:tcPr>
            <w:tcW w:w="8372" w:type="dxa"/>
            <w:shd w:val="clear" w:color="auto" w:fill="auto"/>
          </w:tcPr>
          <w:p w14:paraId="7F60838A" w14:textId="580FCC5A" w:rsidR="001B63FE" w:rsidRDefault="001B63FE" w:rsidP="00405864">
            <w:r>
              <w:t>A Roadmap to Health Care Price Transparency in Massachusetts, Panelist, Massachusetts State House, Boston, MA</w:t>
            </w:r>
          </w:p>
        </w:tc>
      </w:tr>
      <w:tr w:rsidR="00812B9D" w14:paraId="38B7C62B" w14:textId="77777777" w:rsidTr="002314DA">
        <w:trPr>
          <w:trHeight w:val="828"/>
        </w:trPr>
        <w:tc>
          <w:tcPr>
            <w:tcW w:w="1708" w:type="dxa"/>
            <w:shd w:val="clear" w:color="auto" w:fill="auto"/>
          </w:tcPr>
          <w:p w14:paraId="7EB9112F" w14:textId="670E2779" w:rsidR="00812B9D" w:rsidRDefault="00812B9D" w:rsidP="00405864">
            <w:r>
              <w:t>2020</w:t>
            </w:r>
          </w:p>
        </w:tc>
        <w:tc>
          <w:tcPr>
            <w:tcW w:w="8372" w:type="dxa"/>
            <w:shd w:val="clear" w:color="auto" w:fill="auto"/>
          </w:tcPr>
          <w:p w14:paraId="4F2DE18E" w14:textId="77777777" w:rsidR="00812B9D" w:rsidRDefault="00812B9D" w:rsidP="00405864">
            <w:r>
              <w:t>How is Telemental Health Being Used in the U.S.</w:t>
            </w:r>
          </w:p>
          <w:p w14:paraId="72192533" w14:textId="77777777" w:rsidR="00812B9D" w:rsidRDefault="00812B9D" w:rsidP="00405864">
            <w:r>
              <w:t>Harvard HealthTech Fellowship – Harvard Medical School Center for Primary Care</w:t>
            </w:r>
          </w:p>
          <w:p w14:paraId="3840EDBD" w14:textId="77777777" w:rsidR="00812B9D" w:rsidRDefault="00812B9D" w:rsidP="00405864">
            <w:r>
              <w:t xml:space="preserve">Virtual </w:t>
            </w:r>
          </w:p>
          <w:p w14:paraId="1CD529F8" w14:textId="135ED5E8" w:rsidR="002E08F5" w:rsidRDefault="002E08F5" w:rsidP="00405864"/>
        </w:tc>
      </w:tr>
      <w:tr w:rsidR="002E08F5" w14:paraId="30C9E491" w14:textId="77777777" w:rsidTr="002314DA">
        <w:trPr>
          <w:trHeight w:val="828"/>
        </w:trPr>
        <w:tc>
          <w:tcPr>
            <w:tcW w:w="1708" w:type="dxa"/>
            <w:shd w:val="clear" w:color="auto" w:fill="auto"/>
          </w:tcPr>
          <w:p w14:paraId="5FF28B7A" w14:textId="72B13583" w:rsidR="002E08F5" w:rsidRDefault="002E08F5" w:rsidP="00405864">
            <w:r>
              <w:t>2020</w:t>
            </w:r>
          </w:p>
        </w:tc>
        <w:tc>
          <w:tcPr>
            <w:tcW w:w="8372" w:type="dxa"/>
            <w:shd w:val="clear" w:color="auto" w:fill="auto"/>
          </w:tcPr>
          <w:p w14:paraId="585E0B7C" w14:textId="77777777" w:rsidR="00F0679D" w:rsidRDefault="00F0679D" w:rsidP="00405864">
            <w:r>
              <w:t>The Impact of COVID-19 on Telehealth</w:t>
            </w:r>
          </w:p>
          <w:p w14:paraId="1E166092" w14:textId="56F42105" w:rsidR="002E08F5" w:rsidRDefault="002E08F5" w:rsidP="00405864">
            <w:r>
              <w:t>Clinical Management Through COVID-19 Webinar Series</w:t>
            </w:r>
            <w:r w:rsidR="00F0679D">
              <w:t xml:space="preserve"> -</w:t>
            </w:r>
            <w:r>
              <w:t>Harvard Medical School</w:t>
            </w:r>
          </w:p>
          <w:p w14:paraId="76DDA9D9" w14:textId="32DC7EEF" w:rsidR="002E08F5" w:rsidRDefault="002E08F5" w:rsidP="00405864">
            <w:r>
              <w:t>Virtual Panelist</w:t>
            </w:r>
          </w:p>
        </w:tc>
      </w:tr>
      <w:tr w:rsidR="008B579E" w14:paraId="13FCC273" w14:textId="77777777" w:rsidTr="002314DA">
        <w:trPr>
          <w:trHeight w:val="828"/>
        </w:trPr>
        <w:tc>
          <w:tcPr>
            <w:tcW w:w="1708" w:type="dxa"/>
            <w:shd w:val="clear" w:color="auto" w:fill="auto"/>
          </w:tcPr>
          <w:p w14:paraId="6FD14349" w14:textId="77777777" w:rsidR="008B579E" w:rsidRDefault="008B579E" w:rsidP="00405864"/>
          <w:p w14:paraId="7FFEE98E" w14:textId="4E333AEC" w:rsidR="008B579E" w:rsidRDefault="008B579E" w:rsidP="00405864">
            <w:r>
              <w:t>2020</w:t>
            </w:r>
          </w:p>
        </w:tc>
        <w:tc>
          <w:tcPr>
            <w:tcW w:w="8372" w:type="dxa"/>
            <w:shd w:val="clear" w:color="auto" w:fill="auto"/>
          </w:tcPr>
          <w:p w14:paraId="24E65B07" w14:textId="77777777" w:rsidR="008B579E" w:rsidRDefault="008B579E" w:rsidP="00405864"/>
          <w:p w14:paraId="2B612DD7" w14:textId="77777777" w:rsidR="008B579E" w:rsidRDefault="008B579E" w:rsidP="00405864">
            <w:r>
              <w:t>Telemedicine and its impact on Access, Quality and Spending.  Gen Med Grand Rounds, Beth Israel Deaconess Medical Center</w:t>
            </w:r>
          </w:p>
          <w:p w14:paraId="24BD4837" w14:textId="77777777" w:rsidR="008B579E" w:rsidRDefault="008B579E" w:rsidP="00405864">
            <w:r>
              <w:t xml:space="preserve">Boston, MA </w:t>
            </w:r>
          </w:p>
          <w:p w14:paraId="462D216C" w14:textId="4EF44A9B" w:rsidR="008B579E" w:rsidRDefault="008B579E" w:rsidP="00405864">
            <w:r>
              <w:t>Virtual</w:t>
            </w:r>
          </w:p>
          <w:p w14:paraId="7152E3DE" w14:textId="2B325D2C" w:rsidR="008B579E" w:rsidRDefault="008B579E" w:rsidP="00405864"/>
        </w:tc>
      </w:tr>
      <w:tr w:rsidR="00A12E33" w14:paraId="738BB76E" w14:textId="77777777" w:rsidTr="002314DA">
        <w:trPr>
          <w:trHeight w:val="828"/>
        </w:trPr>
        <w:tc>
          <w:tcPr>
            <w:tcW w:w="1708" w:type="dxa"/>
            <w:shd w:val="clear" w:color="auto" w:fill="auto"/>
          </w:tcPr>
          <w:p w14:paraId="269B982E" w14:textId="0F574950" w:rsidR="00A12E33" w:rsidRDefault="00A12E33" w:rsidP="00405864">
            <w:r>
              <w:t>2020</w:t>
            </w:r>
          </w:p>
        </w:tc>
        <w:tc>
          <w:tcPr>
            <w:tcW w:w="8372" w:type="dxa"/>
            <w:shd w:val="clear" w:color="auto" w:fill="auto"/>
          </w:tcPr>
          <w:p w14:paraId="28569574" w14:textId="09AC856B" w:rsidR="00A12E33" w:rsidRDefault="00A12E33" w:rsidP="00405864">
            <w:r>
              <w:t>Leadership in Health Policy Series, Brigham &amp; Women’s Hospital: Residents in the Management &amp; Leadership Pathway.</w:t>
            </w:r>
          </w:p>
          <w:p w14:paraId="7CC5003C" w14:textId="2FFC9F7A" w:rsidR="00A12E33" w:rsidRDefault="00A12E33" w:rsidP="00405864">
            <w:r>
              <w:t>Boston, MA</w:t>
            </w:r>
          </w:p>
          <w:p w14:paraId="1555FBD9" w14:textId="33CBEF29" w:rsidR="00A12E33" w:rsidRDefault="00A12E33" w:rsidP="00405864">
            <w:r>
              <w:t>Virtual</w:t>
            </w:r>
          </w:p>
          <w:p w14:paraId="3A29E039" w14:textId="4EF48317" w:rsidR="00A12E33" w:rsidRDefault="00A12E33" w:rsidP="00405864"/>
        </w:tc>
      </w:tr>
      <w:tr w:rsidR="003C1E99" w14:paraId="4DEAA6E2" w14:textId="77777777" w:rsidTr="002314DA">
        <w:trPr>
          <w:trHeight w:val="828"/>
        </w:trPr>
        <w:tc>
          <w:tcPr>
            <w:tcW w:w="1708" w:type="dxa"/>
            <w:shd w:val="clear" w:color="auto" w:fill="auto"/>
          </w:tcPr>
          <w:p w14:paraId="19BBCF08" w14:textId="65168699" w:rsidR="003C1E99" w:rsidRDefault="003C1E99" w:rsidP="00405864">
            <w:r>
              <w:t>2020</w:t>
            </w:r>
          </w:p>
        </w:tc>
        <w:tc>
          <w:tcPr>
            <w:tcW w:w="8372" w:type="dxa"/>
            <w:shd w:val="clear" w:color="auto" w:fill="auto"/>
          </w:tcPr>
          <w:p w14:paraId="47DFFBB7" w14:textId="5BDA45E9" w:rsidR="003C1E99" w:rsidRDefault="003C1E99" w:rsidP="00405864">
            <w:r w:rsidRPr="003C1E99">
              <w:t>Primary Care and Oral Health Delivery: What Have We Learned from the COVID-19 Pandemic?</w:t>
            </w:r>
            <w:r>
              <w:t xml:space="preserve"> - </w:t>
            </w:r>
            <w:r w:rsidRPr="003C1E99">
              <w:t>HSDM Initiative to Integrate Oral Health and Medicine and the ADA Health Policy Institute</w:t>
            </w:r>
          </w:p>
          <w:p w14:paraId="5410431E" w14:textId="77777777" w:rsidR="003C1E99" w:rsidRDefault="003C1E99" w:rsidP="00405864">
            <w:r>
              <w:t>Boston, MA</w:t>
            </w:r>
          </w:p>
          <w:p w14:paraId="5502224C" w14:textId="4037B045" w:rsidR="003C1E99" w:rsidRDefault="003C1E99" w:rsidP="00405864">
            <w:r>
              <w:t>Virtual</w:t>
            </w:r>
          </w:p>
        </w:tc>
      </w:tr>
      <w:tr w:rsidR="002314DA" w14:paraId="3F4BD881" w14:textId="77777777" w:rsidTr="002314DA">
        <w:trPr>
          <w:trHeight w:val="828"/>
        </w:trPr>
        <w:tc>
          <w:tcPr>
            <w:tcW w:w="1708" w:type="dxa"/>
            <w:shd w:val="clear" w:color="auto" w:fill="auto"/>
          </w:tcPr>
          <w:p w14:paraId="1297BCC2" w14:textId="77777777" w:rsidR="002314DA" w:rsidRDefault="002314DA" w:rsidP="00405864"/>
          <w:p w14:paraId="0903C0C1" w14:textId="06735779" w:rsidR="002314DA" w:rsidRDefault="002314DA" w:rsidP="00405864">
            <w:r>
              <w:t>2021</w:t>
            </w:r>
          </w:p>
        </w:tc>
        <w:tc>
          <w:tcPr>
            <w:tcW w:w="8372" w:type="dxa"/>
            <w:shd w:val="clear" w:color="auto" w:fill="auto"/>
          </w:tcPr>
          <w:p w14:paraId="2809F766" w14:textId="77777777" w:rsidR="002314DA" w:rsidRDefault="002314DA" w:rsidP="00405864"/>
          <w:p w14:paraId="2D384AAE" w14:textId="46AE09D0" w:rsidR="002314DA" w:rsidRDefault="002314DA" w:rsidP="002314DA">
            <w:r>
              <w:t>Harvard Women in Medicine Panel Event - Harvard University</w:t>
            </w:r>
          </w:p>
          <w:p w14:paraId="74B83711" w14:textId="77777777" w:rsidR="002314DA" w:rsidRDefault="002314DA" w:rsidP="002314DA">
            <w:r>
              <w:t>Cambridge, MA</w:t>
            </w:r>
          </w:p>
          <w:p w14:paraId="70065DDD" w14:textId="23A9DDC8" w:rsidR="002314DA" w:rsidRPr="003C1E99" w:rsidRDefault="002314DA" w:rsidP="002314DA">
            <w:r>
              <w:t>Virtual Panelist</w:t>
            </w:r>
          </w:p>
        </w:tc>
      </w:tr>
      <w:tr w:rsidR="00971A5E" w14:paraId="78BC8BBC" w14:textId="77777777" w:rsidTr="002314DA">
        <w:trPr>
          <w:trHeight w:val="828"/>
        </w:trPr>
        <w:tc>
          <w:tcPr>
            <w:tcW w:w="1708" w:type="dxa"/>
            <w:shd w:val="clear" w:color="auto" w:fill="auto"/>
          </w:tcPr>
          <w:p w14:paraId="4822CC62" w14:textId="77777777" w:rsidR="00971A5E" w:rsidRDefault="00971A5E" w:rsidP="00405864"/>
          <w:p w14:paraId="310D0966" w14:textId="30BD13A3" w:rsidR="00971A5E" w:rsidRDefault="00971A5E" w:rsidP="00405864">
            <w:r>
              <w:t>2021</w:t>
            </w:r>
          </w:p>
        </w:tc>
        <w:tc>
          <w:tcPr>
            <w:tcW w:w="8372" w:type="dxa"/>
            <w:shd w:val="clear" w:color="auto" w:fill="auto"/>
          </w:tcPr>
          <w:p w14:paraId="32F54C93" w14:textId="77777777" w:rsidR="00971A5E" w:rsidRDefault="00971A5E" w:rsidP="00405864"/>
          <w:p w14:paraId="04A70768" w14:textId="3D4290C6" w:rsidR="00971A5E" w:rsidRDefault="00971A5E" w:rsidP="00405864">
            <w:r>
              <w:t>Beth Israel Deaconess Medical Center Grand Rounds</w:t>
            </w:r>
          </w:p>
          <w:p w14:paraId="31F2624A" w14:textId="77777777" w:rsidR="00652EAB" w:rsidRDefault="00652EAB" w:rsidP="00652EAB">
            <w:pPr>
              <w:rPr>
                <w:color w:val="212121"/>
                <w:sz w:val="22"/>
                <w:szCs w:val="22"/>
              </w:rPr>
            </w:pPr>
            <w:r>
              <w:rPr>
                <w:color w:val="212121"/>
              </w:rPr>
              <w:t>“The Impact of the COVID-19 Pandemic on Telemedicine Use and the Health Care Delivery System.”</w:t>
            </w:r>
          </w:p>
          <w:p w14:paraId="561FDBC7" w14:textId="77777777" w:rsidR="00971A5E" w:rsidRDefault="00971A5E" w:rsidP="00405864">
            <w:r>
              <w:t>Boston, MA</w:t>
            </w:r>
          </w:p>
          <w:p w14:paraId="5C2E5695" w14:textId="254600CB" w:rsidR="00971A5E" w:rsidRDefault="00971A5E" w:rsidP="00405864">
            <w:r>
              <w:t>Virtual</w:t>
            </w:r>
          </w:p>
        </w:tc>
      </w:tr>
      <w:tr w:rsidR="00DD3829" w14:paraId="29CBA52B" w14:textId="77777777" w:rsidTr="002314DA">
        <w:trPr>
          <w:trHeight w:val="828"/>
        </w:trPr>
        <w:tc>
          <w:tcPr>
            <w:tcW w:w="1708" w:type="dxa"/>
            <w:shd w:val="clear" w:color="auto" w:fill="auto"/>
          </w:tcPr>
          <w:p w14:paraId="1096E7F6" w14:textId="77777777" w:rsidR="00DD3829" w:rsidRDefault="00DD3829" w:rsidP="00405864"/>
          <w:p w14:paraId="383F92A9" w14:textId="291B2E15" w:rsidR="00DD3829" w:rsidRDefault="00DD3829" w:rsidP="00405864">
            <w:r>
              <w:t>2021</w:t>
            </w:r>
          </w:p>
        </w:tc>
        <w:tc>
          <w:tcPr>
            <w:tcW w:w="8372" w:type="dxa"/>
            <w:shd w:val="clear" w:color="auto" w:fill="auto"/>
          </w:tcPr>
          <w:p w14:paraId="781E5962" w14:textId="77777777" w:rsidR="00DD3829" w:rsidRDefault="00DD3829" w:rsidP="00405864"/>
          <w:p w14:paraId="7B396772" w14:textId="77777777" w:rsidR="00DD3829" w:rsidRDefault="00DD3829" w:rsidP="00405864">
            <w:r w:rsidRPr="00DD3829">
              <w:t>MIT-HMS Healthcare Innovation Bootcamp Session</w:t>
            </w:r>
          </w:p>
          <w:p w14:paraId="36EB9FEA" w14:textId="77777777" w:rsidR="003C696E" w:rsidRDefault="00DD3829" w:rsidP="00405864">
            <w:r>
              <w:t>“</w:t>
            </w:r>
            <w:r w:rsidR="003C696E">
              <w:t>Telemedicine in the Era of COVID-19”</w:t>
            </w:r>
          </w:p>
          <w:p w14:paraId="591B0BB8" w14:textId="4CB78163" w:rsidR="00DD3829" w:rsidRDefault="00DD3829" w:rsidP="00405864">
            <w:r>
              <w:t>Boston, MA</w:t>
            </w:r>
          </w:p>
          <w:p w14:paraId="37B0AF16" w14:textId="77777777" w:rsidR="00DD3829" w:rsidRDefault="00DD3829" w:rsidP="00405864">
            <w:r>
              <w:t>Virtual Presenter</w:t>
            </w:r>
          </w:p>
          <w:p w14:paraId="79EA3A4D" w14:textId="046BD400" w:rsidR="00042828" w:rsidRDefault="00042828" w:rsidP="00405864"/>
        </w:tc>
      </w:tr>
      <w:tr w:rsidR="00042828" w14:paraId="7B303B9C" w14:textId="77777777" w:rsidTr="002314DA">
        <w:trPr>
          <w:trHeight w:val="828"/>
        </w:trPr>
        <w:tc>
          <w:tcPr>
            <w:tcW w:w="1708" w:type="dxa"/>
            <w:shd w:val="clear" w:color="auto" w:fill="auto"/>
          </w:tcPr>
          <w:p w14:paraId="5947DE52" w14:textId="674DF5F8" w:rsidR="00042828" w:rsidRDefault="00042828" w:rsidP="00405864">
            <w:r>
              <w:t>2021</w:t>
            </w:r>
          </w:p>
        </w:tc>
        <w:tc>
          <w:tcPr>
            <w:tcW w:w="8372" w:type="dxa"/>
            <w:shd w:val="clear" w:color="auto" w:fill="auto"/>
          </w:tcPr>
          <w:p w14:paraId="6B01033D" w14:textId="77777777" w:rsidR="00042828" w:rsidRDefault="00042828" w:rsidP="00405864">
            <w:r>
              <w:t>“The Future of Telehealth for Behavioral Health Care: Issues for Guiding Policy and Practice”</w:t>
            </w:r>
          </w:p>
          <w:p w14:paraId="11AD48CB" w14:textId="77777777" w:rsidR="00042828" w:rsidRDefault="00042828" w:rsidP="00405864">
            <w:r>
              <w:t>Brandeis-Harvard NIDA Center Telehealth Symposium</w:t>
            </w:r>
          </w:p>
          <w:p w14:paraId="3528D997" w14:textId="111C21A3" w:rsidR="00042828" w:rsidRDefault="00042828" w:rsidP="00405864">
            <w:r>
              <w:t>Virtual Panelist</w:t>
            </w:r>
          </w:p>
        </w:tc>
      </w:tr>
    </w:tbl>
    <w:p w14:paraId="79E3D31B" w14:textId="77777777" w:rsidR="00652EAB" w:rsidRDefault="00652EAB" w:rsidP="00DB1F4F">
      <w:pPr>
        <w:outlineLvl w:val="0"/>
        <w:rPr>
          <w:u w:val="single"/>
        </w:rPr>
      </w:pPr>
    </w:p>
    <w:p w14:paraId="5AAE23FD" w14:textId="77777777" w:rsidR="0067229F" w:rsidRPr="009B2D1E" w:rsidRDefault="0067229F" w:rsidP="00DB1F4F">
      <w:pPr>
        <w:outlineLvl w:val="0"/>
        <w:rPr>
          <w:u w:val="single"/>
        </w:rPr>
      </w:pPr>
      <w:r w:rsidRPr="009B2D1E">
        <w:rPr>
          <w:u w:val="single"/>
        </w:rPr>
        <w:t>National</w:t>
      </w:r>
    </w:p>
    <w:tbl>
      <w:tblPr>
        <w:tblW w:w="10080" w:type="dxa"/>
        <w:tblLook w:val="01E0" w:firstRow="1" w:lastRow="1" w:firstColumn="1" w:lastColumn="1" w:noHBand="0" w:noVBand="0"/>
      </w:tblPr>
      <w:tblGrid>
        <w:gridCol w:w="1688"/>
        <w:gridCol w:w="8392"/>
      </w:tblGrid>
      <w:tr w:rsidR="0067229F" w:rsidRPr="009B2D1E" w14:paraId="46BB483E" w14:textId="77777777" w:rsidTr="00CC104C">
        <w:tc>
          <w:tcPr>
            <w:tcW w:w="1688" w:type="dxa"/>
            <w:shd w:val="clear" w:color="auto" w:fill="auto"/>
          </w:tcPr>
          <w:p w14:paraId="65A77D4B" w14:textId="77777777" w:rsidR="0067229F" w:rsidRPr="009B2D1E" w:rsidRDefault="0067229F" w:rsidP="00DB1F4F">
            <w:r w:rsidRPr="009B2D1E">
              <w:t xml:space="preserve">2002 </w:t>
            </w:r>
          </w:p>
          <w:p w14:paraId="657EA506" w14:textId="77777777" w:rsidR="0067229F" w:rsidRPr="009B2D1E" w:rsidRDefault="0067229F" w:rsidP="00DB1F4F"/>
        </w:tc>
        <w:tc>
          <w:tcPr>
            <w:tcW w:w="8392" w:type="dxa"/>
            <w:shd w:val="clear" w:color="auto" w:fill="auto"/>
          </w:tcPr>
          <w:p w14:paraId="6E22DE76" w14:textId="77777777" w:rsidR="0067229F" w:rsidRDefault="0067229F" w:rsidP="00DB1F4F">
            <w:r w:rsidRPr="009B2D1E">
              <w:t>Employer Efforts to Measure and Improve Hospital Quality: Evidence from Eleven Communities/ Annual Research Meeting of the Academy for Health Services Research and Health Policy</w:t>
            </w:r>
          </w:p>
          <w:p w14:paraId="4ABD5332" w14:textId="77777777" w:rsidR="00245C89" w:rsidRDefault="00245C89" w:rsidP="00245C89">
            <w:r w:rsidRPr="009B2D1E">
              <w:t>Washington, DC</w:t>
            </w:r>
          </w:p>
          <w:p w14:paraId="468DBDE8" w14:textId="77777777" w:rsidR="00245C89" w:rsidRPr="009B2D1E" w:rsidRDefault="00245C89" w:rsidP="00DB1F4F"/>
        </w:tc>
      </w:tr>
      <w:tr w:rsidR="0067229F" w14:paraId="445387C7" w14:textId="77777777" w:rsidTr="00CC104C">
        <w:tc>
          <w:tcPr>
            <w:tcW w:w="1688" w:type="dxa"/>
            <w:shd w:val="clear" w:color="auto" w:fill="auto"/>
          </w:tcPr>
          <w:p w14:paraId="55077C4D" w14:textId="77777777" w:rsidR="0067229F" w:rsidRDefault="0067229F" w:rsidP="00DB1F4F">
            <w:r w:rsidRPr="00F36C48">
              <w:t>2005</w:t>
            </w:r>
          </w:p>
          <w:p w14:paraId="1B386CAB" w14:textId="77777777" w:rsidR="0067229F" w:rsidRDefault="0067229F" w:rsidP="00DB1F4F"/>
        </w:tc>
        <w:tc>
          <w:tcPr>
            <w:tcW w:w="8392" w:type="dxa"/>
            <w:shd w:val="clear" w:color="auto" w:fill="auto"/>
          </w:tcPr>
          <w:p w14:paraId="5B92F6D3" w14:textId="77777777" w:rsidR="0067229F" w:rsidRDefault="0067229F" w:rsidP="00DB1F4F">
            <w:r w:rsidRPr="00F36C48">
              <w:t>Are Differences in Quality between Medical Groups and IPAs Explained by Organizational Characteristics or Use of Quality Improvement Strategies?</w:t>
            </w:r>
            <w:r>
              <w:t>/</w:t>
            </w:r>
            <w:r w:rsidRPr="00F36C48">
              <w:t xml:space="preserve"> Annual Meeting of the Society of General Internal Medicine</w:t>
            </w:r>
          </w:p>
          <w:p w14:paraId="3013D30C" w14:textId="77777777" w:rsidR="00245C89" w:rsidRDefault="00245C89" w:rsidP="00245C89">
            <w:r w:rsidRPr="00F36C48">
              <w:t>New Orleans, Louisiana</w:t>
            </w:r>
          </w:p>
          <w:p w14:paraId="5EAD95AA" w14:textId="77777777" w:rsidR="00245C89" w:rsidRDefault="00245C89" w:rsidP="00DB1F4F"/>
        </w:tc>
      </w:tr>
      <w:tr w:rsidR="0067229F" w14:paraId="414B4D18" w14:textId="77777777" w:rsidTr="00CC104C">
        <w:tc>
          <w:tcPr>
            <w:tcW w:w="1688" w:type="dxa"/>
            <w:shd w:val="clear" w:color="auto" w:fill="auto"/>
          </w:tcPr>
          <w:p w14:paraId="67802AC5" w14:textId="77777777" w:rsidR="0067229F" w:rsidRDefault="0067229F" w:rsidP="00DB1F4F">
            <w:r w:rsidRPr="003F4000">
              <w:t xml:space="preserve">2006 </w:t>
            </w:r>
          </w:p>
          <w:p w14:paraId="3AF5C299" w14:textId="77777777" w:rsidR="0067229F" w:rsidRDefault="0067229F" w:rsidP="00DB1F4F"/>
        </w:tc>
        <w:tc>
          <w:tcPr>
            <w:tcW w:w="8392" w:type="dxa"/>
            <w:shd w:val="clear" w:color="auto" w:fill="auto"/>
          </w:tcPr>
          <w:p w14:paraId="604672BB" w14:textId="77777777" w:rsidR="0067229F" w:rsidRDefault="0067229F" w:rsidP="00DB1F4F">
            <w:r w:rsidRPr="003F4000">
              <w:t>The Relationship between Pay-for-Performance Incentives and Quality Improvement: A Survey of Massachusetts Physician Group Leaders</w:t>
            </w:r>
            <w:r>
              <w:t>/</w:t>
            </w:r>
            <w:r w:rsidRPr="003F4000">
              <w:t xml:space="preserve"> Annual Research Meeting of AcademyHealth</w:t>
            </w:r>
          </w:p>
          <w:p w14:paraId="01374B2A" w14:textId="09AC6A98" w:rsidR="00245C89" w:rsidRDefault="00245C89" w:rsidP="00DB1F4F">
            <w:r w:rsidRPr="003F4000">
              <w:t>Seattle, Washington</w:t>
            </w:r>
          </w:p>
        </w:tc>
      </w:tr>
      <w:tr w:rsidR="0067229F" w14:paraId="01B15F18" w14:textId="77777777" w:rsidTr="00CC104C">
        <w:tc>
          <w:tcPr>
            <w:tcW w:w="1688" w:type="dxa"/>
            <w:shd w:val="clear" w:color="auto" w:fill="auto"/>
          </w:tcPr>
          <w:p w14:paraId="323D982B" w14:textId="77777777" w:rsidR="00A44CC9" w:rsidRDefault="00A44CC9" w:rsidP="00DB1F4F"/>
          <w:p w14:paraId="375AEB15" w14:textId="6E4D9AEE" w:rsidR="0067229F" w:rsidRDefault="0067229F" w:rsidP="00DB1F4F">
            <w:r>
              <w:t>2007</w:t>
            </w:r>
          </w:p>
          <w:p w14:paraId="35F954E1" w14:textId="77777777" w:rsidR="0067229F" w:rsidRDefault="0067229F" w:rsidP="00DB1F4F"/>
        </w:tc>
        <w:tc>
          <w:tcPr>
            <w:tcW w:w="8392" w:type="dxa"/>
            <w:shd w:val="clear" w:color="auto" w:fill="auto"/>
          </w:tcPr>
          <w:p w14:paraId="21361EC9" w14:textId="77777777" w:rsidR="00A44CC9" w:rsidRDefault="00A44CC9" w:rsidP="00DB1F4F"/>
          <w:p w14:paraId="5A9BAEF7" w14:textId="00037F45" w:rsidR="0067229F" w:rsidRDefault="0067229F" w:rsidP="00DB1F4F">
            <w:r w:rsidRPr="00331004">
              <w:t>The Relationship between Quality and Efficiency among Individual Physicians</w:t>
            </w:r>
            <w:r>
              <w:t>/</w:t>
            </w:r>
            <w:r w:rsidRPr="00331004">
              <w:t xml:space="preserve"> Annual Research Meeting of AcademyHealth</w:t>
            </w:r>
          </w:p>
          <w:p w14:paraId="4AF5E03C" w14:textId="77777777" w:rsidR="00245C89" w:rsidRDefault="00245C89" w:rsidP="00DB1F4F">
            <w:r w:rsidRPr="00331004">
              <w:t>Orlando, Florida</w:t>
            </w:r>
          </w:p>
          <w:p w14:paraId="393A03D2" w14:textId="21942255" w:rsidR="00245C89" w:rsidRDefault="00245C89" w:rsidP="00DB1F4F"/>
        </w:tc>
      </w:tr>
      <w:tr w:rsidR="0067229F" w14:paraId="7C4ADA42" w14:textId="77777777" w:rsidTr="00CC104C">
        <w:tc>
          <w:tcPr>
            <w:tcW w:w="1688" w:type="dxa"/>
            <w:shd w:val="clear" w:color="auto" w:fill="auto"/>
          </w:tcPr>
          <w:p w14:paraId="30B38E11" w14:textId="77777777" w:rsidR="0067229F" w:rsidRDefault="0067229F" w:rsidP="00DB1F4F">
            <w:r>
              <w:t>2007</w:t>
            </w:r>
          </w:p>
          <w:p w14:paraId="735DFEA2" w14:textId="77777777" w:rsidR="0067229F" w:rsidRDefault="0067229F" w:rsidP="00DB1F4F"/>
        </w:tc>
        <w:tc>
          <w:tcPr>
            <w:tcW w:w="8392" w:type="dxa"/>
            <w:shd w:val="clear" w:color="auto" w:fill="auto"/>
          </w:tcPr>
          <w:p w14:paraId="55A830F7" w14:textId="77777777" w:rsidR="0067229F" w:rsidRDefault="0067229F" w:rsidP="00DB1F4F">
            <w:r w:rsidRPr="001273F8">
              <w:t>Congestive Heart Failure Disease Management in Medicare Managed Care</w:t>
            </w:r>
            <w:r>
              <w:t>/</w:t>
            </w:r>
            <w:r w:rsidRPr="001273F8">
              <w:t xml:space="preserve"> Annual Research Meeting of AcademyHealth</w:t>
            </w:r>
          </w:p>
          <w:p w14:paraId="231DC296" w14:textId="77777777" w:rsidR="00245C89" w:rsidRDefault="00245C89" w:rsidP="00DB1F4F">
            <w:r w:rsidRPr="00331004">
              <w:t>Orlando, Florida</w:t>
            </w:r>
          </w:p>
          <w:p w14:paraId="77FE9298" w14:textId="306B6566" w:rsidR="00245C89" w:rsidRDefault="00245C89" w:rsidP="00DB1F4F"/>
        </w:tc>
      </w:tr>
      <w:tr w:rsidR="0067229F" w14:paraId="37D99247" w14:textId="77777777" w:rsidTr="00CC104C">
        <w:tc>
          <w:tcPr>
            <w:tcW w:w="1688" w:type="dxa"/>
            <w:shd w:val="clear" w:color="auto" w:fill="auto"/>
          </w:tcPr>
          <w:p w14:paraId="01686742" w14:textId="77777777" w:rsidR="0067229F" w:rsidRDefault="0067229F" w:rsidP="00DB1F4F">
            <w:r>
              <w:t>2007</w:t>
            </w:r>
          </w:p>
          <w:p w14:paraId="1D4DF292" w14:textId="77777777" w:rsidR="0067229F" w:rsidRDefault="0067229F" w:rsidP="00DB1F4F"/>
        </w:tc>
        <w:tc>
          <w:tcPr>
            <w:tcW w:w="8392" w:type="dxa"/>
            <w:shd w:val="clear" w:color="auto" w:fill="auto"/>
          </w:tcPr>
          <w:p w14:paraId="47BEC7BD" w14:textId="77777777" w:rsidR="0067229F" w:rsidRDefault="0067229F" w:rsidP="00DB1F4F">
            <w:r w:rsidRPr="001273F8">
              <w:t>Methodological Issues in Measuring Physician-Level Quality and Efficiency</w:t>
            </w:r>
            <w:r>
              <w:t>/</w:t>
            </w:r>
            <w:r w:rsidRPr="001273F8">
              <w:t xml:space="preserve"> Annual Research Meeting of AcademyHealth</w:t>
            </w:r>
          </w:p>
          <w:p w14:paraId="3B2FE83C" w14:textId="77777777" w:rsidR="00245C89" w:rsidRDefault="00245C89" w:rsidP="00DB1F4F">
            <w:r w:rsidRPr="00331004">
              <w:t>Orlando, Florida</w:t>
            </w:r>
          </w:p>
          <w:p w14:paraId="525F94BA" w14:textId="7D016FEE" w:rsidR="00245C89" w:rsidRDefault="00245C89" w:rsidP="00DB1F4F"/>
        </w:tc>
      </w:tr>
      <w:tr w:rsidR="0067229F" w14:paraId="013B8DF9" w14:textId="77777777" w:rsidTr="00CC104C">
        <w:tc>
          <w:tcPr>
            <w:tcW w:w="1688" w:type="dxa"/>
            <w:shd w:val="clear" w:color="auto" w:fill="auto"/>
          </w:tcPr>
          <w:p w14:paraId="3CFE1D1A" w14:textId="77777777" w:rsidR="0067229F" w:rsidRDefault="0067229F" w:rsidP="00DB1F4F">
            <w:r>
              <w:t>2007</w:t>
            </w:r>
          </w:p>
          <w:p w14:paraId="7BAF43A3" w14:textId="77777777" w:rsidR="0067229F" w:rsidRDefault="0067229F" w:rsidP="00DB1F4F"/>
        </w:tc>
        <w:tc>
          <w:tcPr>
            <w:tcW w:w="8392" w:type="dxa"/>
            <w:shd w:val="clear" w:color="auto" w:fill="auto"/>
          </w:tcPr>
          <w:p w14:paraId="37ED197E" w14:textId="77777777" w:rsidR="0067229F" w:rsidRDefault="0067229F" w:rsidP="00DB1F4F">
            <w:r w:rsidRPr="00B308B4">
              <w:t>Quality of Care in Physician Groups: Do Larger Integrated Systems Deliver Higher-Quality Care?</w:t>
            </w:r>
            <w:r>
              <w:t>/</w:t>
            </w:r>
            <w:r w:rsidRPr="00B308B4">
              <w:t xml:space="preserve"> Annual Research Meeting of AcademyHealth</w:t>
            </w:r>
          </w:p>
          <w:p w14:paraId="466CCFD2" w14:textId="77777777" w:rsidR="00245C89" w:rsidRDefault="00245C89" w:rsidP="00DB1F4F">
            <w:r w:rsidRPr="00331004">
              <w:t>Orlando, Florida</w:t>
            </w:r>
          </w:p>
          <w:p w14:paraId="0DC2B237" w14:textId="1DF7CC7E" w:rsidR="00245C89" w:rsidRDefault="00245C89" w:rsidP="00DB1F4F"/>
        </w:tc>
      </w:tr>
      <w:tr w:rsidR="007110D8" w:rsidRPr="009B2D1E" w14:paraId="19C241D1" w14:textId="77777777" w:rsidTr="00CC104C">
        <w:tc>
          <w:tcPr>
            <w:tcW w:w="1688" w:type="dxa"/>
            <w:shd w:val="clear" w:color="auto" w:fill="auto"/>
          </w:tcPr>
          <w:p w14:paraId="1968719F" w14:textId="77777777" w:rsidR="007110D8" w:rsidRPr="009B2D1E" w:rsidRDefault="007110D8" w:rsidP="00584222">
            <w:r w:rsidRPr="009B2D1E">
              <w:t>2007</w:t>
            </w:r>
          </w:p>
          <w:p w14:paraId="56DBB25C" w14:textId="77777777" w:rsidR="007110D8" w:rsidRPr="009B2D1E" w:rsidRDefault="007110D8" w:rsidP="00584222"/>
        </w:tc>
        <w:tc>
          <w:tcPr>
            <w:tcW w:w="8392" w:type="dxa"/>
            <w:shd w:val="clear" w:color="auto" w:fill="auto"/>
          </w:tcPr>
          <w:p w14:paraId="32B90280" w14:textId="77777777" w:rsidR="007110D8" w:rsidRDefault="007110D8" w:rsidP="00584222">
            <w:r w:rsidRPr="009B2D1E">
              <w:t>Congestive Heart Failure Disease Management in Medicare Managed Care/ Annual Meeting of the Society of General Internal Medicine</w:t>
            </w:r>
          </w:p>
          <w:p w14:paraId="1BC97663" w14:textId="77777777" w:rsidR="00245C89" w:rsidRDefault="00245C89" w:rsidP="00584222">
            <w:r w:rsidRPr="009B2D1E">
              <w:t>Toronto, Ontario, Canada</w:t>
            </w:r>
          </w:p>
          <w:p w14:paraId="455645D8" w14:textId="7EA1AF27" w:rsidR="00245C89" w:rsidRPr="009B2D1E" w:rsidRDefault="00245C89" w:rsidP="00584222"/>
        </w:tc>
      </w:tr>
      <w:tr w:rsidR="007110D8" w14:paraId="5CCDCB51" w14:textId="77777777" w:rsidTr="00CC104C">
        <w:tc>
          <w:tcPr>
            <w:tcW w:w="1688" w:type="dxa"/>
            <w:shd w:val="clear" w:color="auto" w:fill="auto"/>
          </w:tcPr>
          <w:p w14:paraId="56294F69" w14:textId="77777777" w:rsidR="007110D8" w:rsidRPr="009B2D1E" w:rsidRDefault="007110D8" w:rsidP="00584222">
            <w:r w:rsidRPr="009B2D1E">
              <w:t>2007</w:t>
            </w:r>
          </w:p>
          <w:p w14:paraId="09D85D4B" w14:textId="77777777" w:rsidR="007110D8" w:rsidRPr="009B2D1E" w:rsidRDefault="007110D8" w:rsidP="00584222"/>
        </w:tc>
        <w:tc>
          <w:tcPr>
            <w:tcW w:w="8392" w:type="dxa"/>
            <w:shd w:val="clear" w:color="auto" w:fill="auto"/>
          </w:tcPr>
          <w:p w14:paraId="1ACF7A2D" w14:textId="77777777" w:rsidR="007110D8" w:rsidRDefault="007110D8" w:rsidP="00584222">
            <w:r w:rsidRPr="009B2D1E">
              <w:t>The Relationship between Quality and Efficiency among Individual Physicians/ Annual Meeting of the Society of General Internal Medicine</w:t>
            </w:r>
          </w:p>
          <w:p w14:paraId="151D9A44" w14:textId="77777777" w:rsidR="00245C89" w:rsidRDefault="00245C89" w:rsidP="00584222">
            <w:r w:rsidRPr="009B2D1E">
              <w:t>Toronto, Ontario, Canada</w:t>
            </w:r>
          </w:p>
          <w:p w14:paraId="4C7FC5A3" w14:textId="248ECB65" w:rsidR="00245C89" w:rsidRDefault="00245C89" w:rsidP="00584222"/>
        </w:tc>
      </w:tr>
      <w:tr w:rsidR="007110D8" w:rsidRPr="009B2D1E" w14:paraId="063F5DD2" w14:textId="77777777" w:rsidTr="00CC104C">
        <w:tc>
          <w:tcPr>
            <w:tcW w:w="1688" w:type="dxa"/>
            <w:shd w:val="clear" w:color="auto" w:fill="auto"/>
          </w:tcPr>
          <w:p w14:paraId="6C88DBEC" w14:textId="77777777" w:rsidR="007110D8" w:rsidRDefault="007110D8" w:rsidP="00584222">
            <w:r>
              <w:t>2007</w:t>
            </w:r>
          </w:p>
          <w:p w14:paraId="5969D808" w14:textId="77777777" w:rsidR="007110D8" w:rsidRDefault="007110D8" w:rsidP="00584222"/>
        </w:tc>
        <w:tc>
          <w:tcPr>
            <w:tcW w:w="8392" w:type="dxa"/>
            <w:shd w:val="clear" w:color="auto" w:fill="auto"/>
          </w:tcPr>
          <w:p w14:paraId="2BB3DB80" w14:textId="77777777" w:rsidR="007110D8" w:rsidRDefault="007110D8" w:rsidP="00584222">
            <w:r w:rsidRPr="009B2D1E">
              <w:t>Implementation of Open Access Scheduling in Primary Care: A Cautionary Tale/ Annual Meeting of the Society of General Internal Medicine</w:t>
            </w:r>
          </w:p>
          <w:p w14:paraId="33010B3B" w14:textId="77777777" w:rsidR="00245C89" w:rsidRDefault="00245C89" w:rsidP="00584222">
            <w:r w:rsidRPr="009B2D1E">
              <w:t>Toronto, Ontario, Canada</w:t>
            </w:r>
          </w:p>
          <w:p w14:paraId="4C9188F1" w14:textId="2DF88B34" w:rsidR="00245C89" w:rsidRPr="009B2D1E" w:rsidRDefault="00245C89" w:rsidP="00584222"/>
        </w:tc>
      </w:tr>
      <w:tr w:rsidR="00CA15BB" w14:paraId="5828C6DD" w14:textId="77777777" w:rsidTr="00CC104C">
        <w:tc>
          <w:tcPr>
            <w:tcW w:w="1688" w:type="dxa"/>
            <w:shd w:val="clear" w:color="auto" w:fill="auto"/>
          </w:tcPr>
          <w:p w14:paraId="26C219E5" w14:textId="77777777" w:rsidR="00CA15BB" w:rsidRDefault="00CA15BB" w:rsidP="00DB1F4F">
            <w:r>
              <w:t>2008</w:t>
            </w:r>
          </w:p>
          <w:p w14:paraId="7F682A4C" w14:textId="77777777" w:rsidR="00CA15BB" w:rsidRDefault="00CA15BB" w:rsidP="00DB1F4F"/>
        </w:tc>
        <w:tc>
          <w:tcPr>
            <w:tcW w:w="8392" w:type="dxa"/>
            <w:shd w:val="clear" w:color="auto" w:fill="auto"/>
          </w:tcPr>
          <w:p w14:paraId="1F0F9DB5" w14:textId="77777777" w:rsidR="00CA15BB" w:rsidRDefault="00CA15BB" w:rsidP="00DB1F4F">
            <w:r w:rsidRPr="009100B5">
              <w:t>Does Price Transparency Legislation Make It Possible for the Uninsured to Shop for Care?</w:t>
            </w:r>
            <w:r>
              <w:t>/</w:t>
            </w:r>
            <w:r w:rsidRPr="009100B5">
              <w:t xml:space="preserve"> Annual Research Meeting of AcademyHealth</w:t>
            </w:r>
          </w:p>
          <w:p w14:paraId="709D02FF" w14:textId="77777777" w:rsidR="00245C89" w:rsidRDefault="00245C89" w:rsidP="00DB1F4F">
            <w:r w:rsidRPr="009554FB">
              <w:t>Washington, DC</w:t>
            </w:r>
          </w:p>
          <w:p w14:paraId="5A2BAA15" w14:textId="3521E6B8" w:rsidR="00245C89" w:rsidRDefault="00245C89" w:rsidP="00DB1F4F"/>
        </w:tc>
      </w:tr>
      <w:tr w:rsidR="00CA15BB" w14:paraId="62B0957F" w14:textId="77777777" w:rsidTr="00CC104C">
        <w:tc>
          <w:tcPr>
            <w:tcW w:w="1688" w:type="dxa"/>
            <w:shd w:val="clear" w:color="auto" w:fill="auto"/>
          </w:tcPr>
          <w:p w14:paraId="3964B6B7" w14:textId="77777777" w:rsidR="00CA15BB" w:rsidRDefault="00CA15BB" w:rsidP="00DB1F4F">
            <w:r>
              <w:t>2008</w:t>
            </w:r>
          </w:p>
          <w:p w14:paraId="67C25256" w14:textId="77777777" w:rsidR="00CA15BB" w:rsidRDefault="00CA15BB" w:rsidP="00DB1F4F"/>
        </w:tc>
        <w:tc>
          <w:tcPr>
            <w:tcW w:w="8392" w:type="dxa"/>
            <w:shd w:val="clear" w:color="auto" w:fill="auto"/>
          </w:tcPr>
          <w:p w14:paraId="5288EEE4" w14:textId="77777777" w:rsidR="00CA15BB" w:rsidRDefault="00CA15BB" w:rsidP="00DB1F4F">
            <w:r w:rsidRPr="005A3B06">
              <w:t>A Comparison of Patient Visits to Retail Clinics, Primary Care Physicians, and Emergency Departments</w:t>
            </w:r>
            <w:r>
              <w:t>/</w:t>
            </w:r>
            <w:r w:rsidRPr="005A3B06">
              <w:t xml:space="preserve"> Annual Research Meeting of AcademyHealth</w:t>
            </w:r>
          </w:p>
          <w:p w14:paraId="6D6D7F65" w14:textId="77777777" w:rsidR="00245C89" w:rsidRDefault="00245C89" w:rsidP="00DB1F4F">
            <w:r w:rsidRPr="009554FB">
              <w:t>Washington, DC</w:t>
            </w:r>
          </w:p>
          <w:p w14:paraId="24DD8E80" w14:textId="6A417D36" w:rsidR="00245C89" w:rsidRDefault="00245C89" w:rsidP="00DB1F4F"/>
        </w:tc>
      </w:tr>
      <w:tr w:rsidR="00CA15BB" w14:paraId="2060AAAB" w14:textId="77777777" w:rsidTr="00CC104C">
        <w:tc>
          <w:tcPr>
            <w:tcW w:w="1688" w:type="dxa"/>
            <w:shd w:val="clear" w:color="auto" w:fill="auto"/>
          </w:tcPr>
          <w:p w14:paraId="74904E9D" w14:textId="77777777" w:rsidR="00CA15BB" w:rsidRDefault="00CA15BB" w:rsidP="00DB1F4F">
            <w:r>
              <w:t>2008</w:t>
            </w:r>
          </w:p>
          <w:p w14:paraId="5F24D4FE" w14:textId="77777777" w:rsidR="00CA15BB" w:rsidRDefault="00CA15BB" w:rsidP="00DB1F4F"/>
        </w:tc>
        <w:tc>
          <w:tcPr>
            <w:tcW w:w="8392" w:type="dxa"/>
            <w:shd w:val="clear" w:color="auto" w:fill="auto"/>
          </w:tcPr>
          <w:p w14:paraId="1CBD2C6C" w14:textId="77777777" w:rsidR="00CA15BB" w:rsidRDefault="00CA15BB" w:rsidP="00DB1F4F">
            <w:r w:rsidRPr="001A2CF1">
              <w:t>A Comparison of Care at Retail Clinics and Other Care Settings for Three Acute Conditions</w:t>
            </w:r>
            <w:r>
              <w:t>/</w:t>
            </w:r>
            <w:r w:rsidRPr="001A2CF1">
              <w:t xml:space="preserve"> Annual Research Meeting of AcademyHealth</w:t>
            </w:r>
          </w:p>
          <w:p w14:paraId="4C63BBB8" w14:textId="77777777" w:rsidR="00245C89" w:rsidRDefault="00245C89" w:rsidP="00DB1F4F">
            <w:r w:rsidRPr="009554FB">
              <w:t>Washington, DC</w:t>
            </w:r>
          </w:p>
          <w:p w14:paraId="230C0D23" w14:textId="205DDFE9" w:rsidR="00245C89" w:rsidRDefault="00245C89" w:rsidP="00DB1F4F"/>
        </w:tc>
      </w:tr>
      <w:tr w:rsidR="00CA15BB" w:rsidRPr="001A2CF1" w14:paraId="23C67DBC" w14:textId="77777777" w:rsidTr="00CC104C">
        <w:tc>
          <w:tcPr>
            <w:tcW w:w="1688" w:type="dxa"/>
            <w:shd w:val="clear" w:color="auto" w:fill="auto"/>
          </w:tcPr>
          <w:p w14:paraId="26149906" w14:textId="77777777" w:rsidR="00CA15BB" w:rsidRDefault="00CA15BB" w:rsidP="00DB1F4F">
            <w:r>
              <w:t>2009</w:t>
            </w:r>
          </w:p>
          <w:p w14:paraId="7F3F4EF2" w14:textId="77777777" w:rsidR="00CA15BB" w:rsidRDefault="00CA15BB" w:rsidP="00DB1F4F"/>
        </w:tc>
        <w:tc>
          <w:tcPr>
            <w:tcW w:w="8392" w:type="dxa"/>
            <w:shd w:val="clear" w:color="auto" w:fill="auto"/>
          </w:tcPr>
          <w:p w14:paraId="5FE8FA00" w14:textId="77777777" w:rsidR="00CA15BB" w:rsidRDefault="00CA15BB" w:rsidP="00DB1F4F">
            <w:r w:rsidRPr="0012706D">
              <w:t>The Growth of Retail-Based Health Care: Threat or Opportunity?</w:t>
            </w:r>
            <w:r>
              <w:t>/</w:t>
            </w:r>
            <w:r w:rsidRPr="0012706D">
              <w:t xml:space="preserve"> General Internal Medicine Seminar, University of Pennsylvania</w:t>
            </w:r>
          </w:p>
          <w:p w14:paraId="6EF59754" w14:textId="77777777" w:rsidR="00245C89" w:rsidRDefault="00245C89" w:rsidP="00DB1F4F">
            <w:r w:rsidRPr="0012706D">
              <w:t>Philadelphia, P</w:t>
            </w:r>
            <w:r>
              <w:t>A</w:t>
            </w:r>
          </w:p>
          <w:p w14:paraId="3AC49CF7" w14:textId="313C3CCF" w:rsidR="00245C89" w:rsidRPr="001A2CF1" w:rsidRDefault="00245C89" w:rsidP="00DB1F4F"/>
        </w:tc>
      </w:tr>
      <w:tr w:rsidR="00CA15BB" w:rsidRPr="001A2CF1" w14:paraId="4ED2BF01" w14:textId="77777777" w:rsidTr="00CC104C">
        <w:tc>
          <w:tcPr>
            <w:tcW w:w="1688" w:type="dxa"/>
            <w:shd w:val="clear" w:color="auto" w:fill="auto"/>
          </w:tcPr>
          <w:p w14:paraId="6B996AEF" w14:textId="77777777" w:rsidR="00CA15BB" w:rsidRDefault="00CA15BB" w:rsidP="00DB1F4F">
            <w:r>
              <w:t>2009</w:t>
            </w:r>
          </w:p>
          <w:p w14:paraId="77A853EC" w14:textId="77777777" w:rsidR="00CA15BB" w:rsidRDefault="00CA15BB" w:rsidP="00DB1F4F"/>
        </w:tc>
        <w:tc>
          <w:tcPr>
            <w:tcW w:w="8392" w:type="dxa"/>
            <w:shd w:val="clear" w:color="auto" w:fill="auto"/>
          </w:tcPr>
          <w:p w14:paraId="082EFF04" w14:textId="77777777" w:rsidR="00CA15BB" w:rsidRDefault="00CA15BB" w:rsidP="00DB1F4F">
            <w:r w:rsidRPr="00692F93">
              <w:t>An Examination of Retail Clinics</w:t>
            </w:r>
            <w:r>
              <w:t>/</w:t>
            </w:r>
            <w:r w:rsidRPr="002E04EA">
              <w:t xml:space="preserve"> Grand Rounds, Department of Pediatrics, University of Pittsburgh, Pittsburgh</w:t>
            </w:r>
          </w:p>
          <w:p w14:paraId="48DAEA9B" w14:textId="77777777" w:rsidR="00245C89" w:rsidRDefault="00245C89" w:rsidP="00DB1F4F">
            <w:r>
              <w:t>Pittsburgh, PA</w:t>
            </w:r>
          </w:p>
          <w:p w14:paraId="0FA883BE" w14:textId="0DF9F28E" w:rsidR="00245C89" w:rsidRPr="001A2CF1" w:rsidRDefault="00245C89" w:rsidP="00DB1F4F"/>
        </w:tc>
      </w:tr>
      <w:tr w:rsidR="00CA15BB" w:rsidRPr="001A2CF1" w14:paraId="249F1DF8" w14:textId="77777777" w:rsidTr="00CC104C">
        <w:tc>
          <w:tcPr>
            <w:tcW w:w="1688" w:type="dxa"/>
            <w:shd w:val="clear" w:color="auto" w:fill="auto"/>
          </w:tcPr>
          <w:p w14:paraId="03E22F86" w14:textId="77777777" w:rsidR="00CA15BB" w:rsidRDefault="00CA15BB" w:rsidP="00DB1F4F">
            <w:r>
              <w:t>2009</w:t>
            </w:r>
          </w:p>
          <w:p w14:paraId="1745DC0F" w14:textId="77777777" w:rsidR="00CA15BB" w:rsidRDefault="00CA15BB" w:rsidP="00DB1F4F"/>
        </w:tc>
        <w:tc>
          <w:tcPr>
            <w:tcW w:w="8392" w:type="dxa"/>
            <w:shd w:val="clear" w:color="auto" w:fill="auto"/>
          </w:tcPr>
          <w:p w14:paraId="11671EEB" w14:textId="77777777" w:rsidR="00CA15BB" w:rsidRDefault="00CA15BB" w:rsidP="00DB1F4F">
            <w:r w:rsidRPr="00853331">
              <w:t>Research on Accessible and Affordable Hearing Health Care for Adults with Mild to Moderate Hearing Loss</w:t>
            </w:r>
            <w:r>
              <w:t>/</w:t>
            </w:r>
            <w:r w:rsidRPr="00853331">
              <w:t xml:space="preserve"> Meeting of the National Institute on Deafness and Other Communication Disorders (NIDCD) Working Group</w:t>
            </w:r>
          </w:p>
          <w:p w14:paraId="3C19D259" w14:textId="77777777" w:rsidR="00245C89" w:rsidRDefault="00245C89" w:rsidP="00DB1F4F">
            <w:r>
              <w:t>Bethesda, MD</w:t>
            </w:r>
          </w:p>
          <w:p w14:paraId="6E17DDA6" w14:textId="77777777" w:rsidR="00245C89" w:rsidRPr="001A2CF1" w:rsidRDefault="00245C89" w:rsidP="00DB1F4F"/>
        </w:tc>
      </w:tr>
      <w:tr w:rsidR="00CA15BB" w:rsidRPr="001A2CF1" w14:paraId="06C06295" w14:textId="77777777" w:rsidTr="00CC104C">
        <w:tc>
          <w:tcPr>
            <w:tcW w:w="1688" w:type="dxa"/>
            <w:shd w:val="clear" w:color="auto" w:fill="auto"/>
          </w:tcPr>
          <w:p w14:paraId="5F746D11" w14:textId="77777777" w:rsidR="00CA15BB" w:rsidRDefault="00CA15BB" w:rsidP="00DB1F4F">
            <w:r>
              <w:t>2009</w:t>
            </w:r>
          </w:p>
          <w:p w14:paraId="1088FF51" w14:textId="77777777" w:rsidR="00CA15BB" w:rsidRDefault="00CA15BB" w:rsidP="00DB1F4F"/>
        </w:tc>
        <w:tc>
          <w:tcPr>
            <w:tcW w:w="8392" w:type="dxa"/>
            <w:shd w:val="clear" w:color="auto" w:fill="auto"/>
          </w:tcPr>
          <w:p w14:paraId="41B10211" w14:textId="77777777" w:rsidR="00CA15BB" w:rsidRDefault="00CA15BB" w:rsidP="00DB1F4F">
            <w:r w:rsidRPr="00204339">
              <w:t>The Relationship between Quality and Costs among Individual Physicians</w:t>
            </w:r>
            <w:r>
              <w:t>/</w:t>
            </w:r>
            <w:r w:rsidRPr="00204339">
              <w:t xml:space="preserve"> Meeting of the National Institute on Aging (NIA)</w:t>
            </w:r>
          </w:p>
          <w:p w14:paraId="3EA91BE5" w14:textId="77777777" w:rsidR="00245C89" w:rsidRDefault="00245C89" w:rsidP="00DB1F4F">
            <w:r>
              <w:t>Holderness, NH</w:t>
            </w:r>
          </w:p>
          <w:p w14:paraId="72B78D9B" w14:textId="77777777" w:rsidR="00245C89" w:rsidRPr="001A2CF1" w:rsidRDefault="00245C89" w:rsidP="00DB1F4F"/>
        </w:tc>
      </w:tr>
      <w:tr w:rsidR="00042A67" w14:paraId="5D21C06C" w14:textId="77777777" w:rsidTr="00CC104C">
        <w:tc>
          <w:tcPr>
            <w:tcW w:w="1688" w:type="dxa"/>
            <w:shd w:val="clear" w:color="auto" w:fill="auto"/>
          </w:tcPr>
          <w:p w14:paraId="54BEDFCB" w14:textId="77777777" w:rsidR="00042A67" w:rsidRDefault="00042A67" w:rsidP="00DB1F4F">
            <w:r>
              <w:t>2009</w:t>
            </w:r>
          </w:p>
          <w:p w14:paraId="399C600A" w14:textId="77777777" w:rsidR="00042A67" w:rsidRDefault="00042A67" w:rsidP="00DB1F4F"/>
        </w:tc>
        <w:tc>
          <w:tcPr>
            <w:tcW w:w="8392" w:type="dxa"/>
            <w:shd w:val="clear" w:color="auto" w:fill="auto"/>
          </w:tcPr>
          <w:p w14:paraId="0E64C088" w14:textId="77777777" w:rsidR="00042A67" w:rsidRDefault="00042A67" w:rsidP="00DB1F4F">
            <w:r w:rsidRPr="001A2CF1">
              <w:t>Should Cost Profiling of Providers Focus on Individual Physicians or Physician Groups?</w:t>
            </w:r>
            <w:r>
              <w:t>/</w:t>
            </w:r>
            <w:r w:rsidRPr="001A2CF1">
              <w:t xml:space="preserve"> Annual Research Meeting of AcademyHealth</w:t>
            </w:r>
          </w:p>
          <w:p w14:paraId="4A3AC8AB" w14:textId="77777777" w:rsidR="00245C89" w:rsidRDefault="00245C89" w:rsidP="00245C89">
            <w:r w:rsidRPr="001A2CF1">
              <w:t>Chicago, Illinois</w:t>
            </w:r>
          </w:p>
          <w:p w14:paraId="3F1D2BAF" w14:textId="77777777" w:rsidR="00245C89" w:rsidRDefault="00245C89" w:rsidP="00DB1F4F"/>
        </w:tc>
      </w:tr>
      <w:tr w:rsidR="00FB2072" w:rsidRPr="001A2CF1" w14:paraId="19331180" w14:textId="77777777" w:rsidTr="00CC104C">
        <w:tc>
          <w:tcPr>
            <w:tcW w:w="1688" w:type="dxa"/>
            <w:shd w:val="clear" w:color="auto" w:fill="auto"/>
          </w:tcPr>
          <w:p w14:paraId="6552D8A4" w14:textId="77777777" w:rsidR="00FB2072" w:rsidRDefault="00FB2072" w:rsidP="00DB1F4F">
            <w:r>
              <w:t>2010</w:t>
            </w:r>
          </w:p>
          <w:p w14:paraId="364DF17C" w14:textId="77777777" w:rsidR="00FB2072" w:rsidRDefault="00FB2072" w:rsidP="00DB1F4F"/>
        </w:tc>
        <w:tc>
          <w:tcPr>
            <w:tcW w:w="8392" w:type="dxa"/>
            <w:shd w:val="clear" w:color="auto" w:fill="auto"/>
          </w:tcPr>
          <w:p w14:paraId="6AD9E80F" w14:textId="77777777" w:rsidR="00FB2072" w:rsidRDefault="00FB2072" w:rsidP="00DB1F4F">
            <w:r w:rsidRPr="00156BE5">
              <w:t>Keynote: Studies on Retail Clinic Cost, Quality, and Operations</w:t>
            </w:r>
            <w:r>
              <w:t>/</w:t>
            </w:r>
            <w:r w:rsidRPr="00156BE5">
              <w:t xml:space="preserve"> National Retail Clinic Summit, Jefferson School of Population Health and Convenient Care Association</w:t>
            </w:r>
          </w:p>
          <w:p w14:paraId="0BBD1938" w14:textId="77777777" w:rsidR="00245C89" w:rsidRDefault="00245C89" w:rsidP="00DB1F4F">
            <w:r w:rsidRPr="00156BE5">
              <w:t>Philadelphia, Pennsylvania</w:t>
            </w:r>
          </w:p>
          <w:p w14:paraId="6735E22F" w14:textId="44A8687B" w:rsidR="00245C89" w:rsidRPr="001A2CF1" w:rsidRDefault="00245C89" w:rsidP="00DB1F4F"/>
        </w:tc>
      </w:tr>
      <w:tr w:rsidR="00FB2072" w:rsidRPr="001A2CF1" w14:paraId="043313A7" w14:textId="77777777" w:rsidTr="00CC104C">
        <w:tc>
          <w:tcPr>
            <w:tcW w:w="1688" w:type="dxa"/>
            <w:shd w:val="clear" w:color="auto" w:fill="auto"/>
          </w:tcPr>
          <w:p w14:paraId="60DD3364" w14:textId="77777777" w:rsidR="00FB2072" w:rsidRDefault="00FB2072" w:rsidP="00DB1F4F"/>
        </w:tc>
        <w:tc>
          <w:tcPr>
            <w:tcW w:w="8392" w:type="dxa"/>
            <w:shd w:val="clear" w:color="auto" w:fill="auto"/>
          </w:tcPr>
          <w:p w14:paraId="21097DFD" w14:textId="1137641A" w:rsidR="00245C89" w:rsidRPr="001A2CF1" w:rsidRDefault="00245C89" w:rsidP="00DB1F4F"/>
        </w:tc>
      </w:tr>
      <w:tr w:rsidR="00FB2072" w:rsidRPr="001A2CF1" w14:paraId="358A43E6" w14:textId="77777777" w:rsidTr="00CC104C">
        <w:tc>
          <w:tcPr>
            <w:tcW w:w="1688" w:type="dxa"/>
            <w:shd w:val="clear" w:color="auto" w:fill="auto"/>
          </w:tcPr>
          <w:p w14:paraId="6371AFC9" w14:textId="77777777" w:rsidR="00FB2072" w:rsidRDefault="00FB2072" w:rsidP="00DB1F4F">
            <w:r>
              <w:t>2010</w:t>
            </w:r>
          </w:p>
          <w:p w14:paraId="1B719CCB" w14:textId="77777777" w:rsidR="00FB2072" w:rsidRDefault="00FB2072" w:rsidP="00DB1F4F"/>
        </w:tc>
        <w:tc>
          <w:tcPr>
            <w:tcW w:w="8392" w:type="dxa"/>
            <w:shd w:val="clear" w:color="auto" w:fill="auto"/>
          </w:tcPr>
          <w:p w14:paraId="4BC2456F" w14:textId="77777777" w:rsidR="00FB2072" w:rsidRDefault="00FB2072" w:rsidP="00DB1F4F">
            <w:r w:rsidRPr="00FA1D82">
              <w:t>An Overview of RAND’s Research on Retail Clinics</w:t>
            </w:r>
            <w:r>
              <w:t>/</w:t>
            </w:r>
            <w:r w:rsidRPr="00FA1D82">
              <w:t xml:space="preserve"> Walmart Health and Wellness Conference</w:t>
            </w:r>
          </w:p>
          <w:p w14:paraId="35431A30" w14:textId="77777777" w:rsidR="00245C89" w:rsidRDefault="00245C89" w:rsidP="00DB1F4F">
            <w:r w:rsidRPr="00FA1D82">
              <w:t>Rogers, Arkansas</w:t>
            </w:r>
          </w:p>
          <w:p w14:paraId="7098EB5D" w14:textId="76EE8751" w:rsidR="00245C89" w:rsidRPr="001A2CF1" w:rsidRDefault="00245C89" w:rsidP="00DB1F4F"/>
        </w:tc>
      </w:tr>
      <w:tr w:rsidR="00FB2072" w:rsidRPr="001A2CF1" w14:paraId="56BC2F2C" w14:textId="77777777" w:rsidTr="00CC104C">
        <w:tc>
          <w:tcPr>
            <w:tcW w:w="1688" w:type="dxa"/>
            <w:shd w:val="clear" w:color="auto" w:fill="auto"/>
          </w:tcPr>
          <w:p w14:paraId="062D82B3" w14:textId="77777777" w:rsidR="00FB2072" w:rsidRDefault="00FB2072" w:rsidP="00DB1F4F">
            <w:r>
              <w:t>2010</w:t>
            </w:r>
          </w:p>
          <w:p w14:paraId="1AFBBC62" w14:textId="77777777" w:rsidR="00FB2072" w:rsidRDefault="00FB2072" w:rsidP="00DB1F4F"/>
        </w:tc>
        <w:tc>
          <w:tcPr>
            <w:tcW w:w="8392" w:type="dxa"/>
            <w:shd w:val="clear" w:color="auto" w:fill="auto"/>
          </w:tcPr>
          <w:p w14:paraId="41BFE51A" w14:textId="77777777" w:rsidR="00FB2072" w:rsidRDefault="00FB2072" w:rsidP="00DB1F4F">
            <w:r w:rsidRPr="003B49B9">
              <w:t>Debate: Should Quality and Efficiency Measures Be Used to Rank or Tier Individual Physicians?</w:t>
            </w:r>
            <w:r>
              <w:t>/</w:t>
            </w:r>
            <w:r w:rsidRPr="003B49B9">
              <w:t xml:space="preserve"> Learning Network for Chartered Value Exchanges (CVE), Agency for Healthcare Research and Quality (AHRQ</w:t>
            </w:r>
            <w:r>
              <w:t>)</w:t>
            </w:r>
          </w:p>
          <w:p w14:paraId="134E71AD" w14:textId="77777777" w:rsidR="00245C89" w:rsidRDefault="00245C89" w:rsidP="00DB1F4F">
            <w:r w:rsidRPr="00044F5C">
              <w:t>Washington, DC</w:t>
            </w:r>
          </w:p>
          <w:p w14:paraId="4676CDA6" w14:textId="79C4F095" w:rsidR="00245C89" w:rsidRPr="001A2CF1" w:rsidRDefault="00245C89" w:rsidP="00DB1F4F"/>
        </w:tc>
      </w:tr>
      <w:tr w:rsidR="002053BA" w14:paraId="03D06AC8" w14:textId="77777777" w:rsidTr="00CC104C">
        <w:tc>
          <w:tcPr>
            <w:tcW w:w="1688" w:type="dxa"/>
            <w:shd w:val="clear" w:color="auto" w:fill="auto"/>
          </w:tcPr>
          <w:p w14:paraId="0A238017" w14:textId="77777777" w:rsidR="002053BA" w:rsidRDefault="002053BA" w:rsidP="00DB1F4F">
            <w:r>
              <w:t>2010</w:t>
            </w:r>
          </w:p>
          <w:p w14:paraId="0EF5B891" w14:textId="77777777" w:rsidR="002053BA" w:rsidRDefault="002053BA" w:rsidP="00DB1F4F"/>
        </w:tc>
        <w:tc>
          <w:tcPr>
            <w:tcW w:w="8392" w:type="dxa"/>
            <w:shd w:val="clear" w:color="auto" w:fill="auto"/>
          </w:tcPr>
          <w:p w14:paraId="525C6791" w14:textId="77777777" w:rsidR="002053BA" w:rsidRDefault="002053BA" w:rsidP="00DB1F4F">
            <w:r w:rsidRPr="00DA4D96">
              <w:t>Crisis in Emergency and Acute Care</w:t>
            </w:r>
            <w:r>
              <w:t>/</w:t>
            </w:r>
            <w:r w:rsidRPr="00DA4D96">
              <w:t xml:space="preserve"> National Press Club Panel sponsored by Health Affairs</w:t>
            </w:r>
          </w:p>
          <w:p w14:paraId="533D8843" w14:textId="77777777" w:rsidR="00245C89" w:rsidRDefault="00245C89" w:rsidP="00DB1F4F">
            <w:r w:rsidRPr="00DA4D96">
              <w:t>Washington, DC</w:t>
            </w:r>
          </w:p>
          <w:p w14:paraId="03B64DB9" w14:textId="3DFDF8C6" w:rsidR="00245C89" w:rsidRDefault="00245C89" w:rsidP="00DB1F4F"/>
        </w:tc>
      </w:tr>
      <w:tr w:rsidR="00CB5699" w14:paraId="21F6684F" w14:textId="77777777" w:rsidTr="00CC104C">
        <w:tc>
          <w:tcPr>
            <w:tcW w:w="1688" w:type="dxa"/>
            <w:shd w:val="clear" w:color="auto" w:fill="auto"/>
          </w:tcPr>
          <w:p w14:paraId="617BF39B" w14:textId="77777777" w:rsidR="00CB5699" w:rsidRDefault="00CB5699" w:rsidP="00DB1F4F">
            <w:r>
              <w:t>2010</w:t>
            </w:r>
          </w:p>
          <w:p w14:paraId="6B3D6E07" w14:textId="77777777" w:rsidR="00CB5699" w:rsidRDefault="00CB5699" w:rsidP="00DB1F4F"/>
        </w:tc>
        <w:tc>
          <w:tcPr>
            <w:tcW w:w="8392" w:type="dxa"/>
            <w:shd w:val="clear" w:color="auto" w:fill="auto"/>
          </w:tcPr>
          <w:p w14:paraId="04EAECA2" w14:textId="77777777" w:rsidR="00CB5699" w:rsidRDefault="00CB5699" w:rsidP="00DB1F4F">
            <w:r w:rsidRPr="00AB124B">
              <w:t>Retail Clinics:  Are They a Threat to Physicians and Patients</w:t>
            </w:r>
            <w:r>
              <w:t>/</w:t>
            </w:r>
            <w:r w:rsidRPr="00AB124B">
              <w:t xml:space="preserve"> Medical Grand Rounds, Abington Memorial Hospital</w:t>
            </w:r>
          </w:p>
          <w:p w14:paraId="541D1427" w14:textId="77777777" w:rsidR="00245C89" w:rsidRDefault="00245C89" w:rsidP="00DB1F4F">
            <w:r w:rsidRPr="00AB124B">
              <w:t>Abington, Pennsylvania</w:t>
            </w:r>
          </w:p>
          <w:p w14:paraId="2EB2F1E3" w14:textId="4384AE3C" w:rsidR="00245C89" w:rsidRDefault="00245C89" w:rsidP="00DB1F4F"/>
        </w:tc>
      </w:tr>
      <w:tr w:rsidR="00CB5699" w14:paraId="78F78B01" w14:textId="77777777" w:rsidTr="00CC104C">
        <w:tc>
          <w:tcPr>
            <w:tcW w:w="1688" w:type="dxa"/>
            <w:shd w:val="clear" w:color="auto" w:fill="auto"/>
          </w:tcPr>
          <w:p w14:paraId="6DA916BE" w14:textId="77777777" w:rsidR="00CB5699" w:rsidRDefault="00CB5699" w:rsidP="00DB1F4F">
            <w:r>
              <w:t>2010</w:t>
            </w:r>
          </w:p>
        </w:tc>
        <w:tc>
          <w:tcPr>
            <w:tcW w:w="8392" w:type="dxa"/>
            <w:shd w:val="clear" w:color="auto" w:fill="auto"/>
          </w:tcPr>
          <w:p w14:paraId="0B1236E1" w14:textId="77777777" w:rsidR="00CB5699" w:rsidRDefault="00CB5699" w:rsidP="00DB1F4F">
            <w:r w:rsidRPr="007D6B66">
              <w:t>Profiling Physicians, Clinics, and Groups on Costs and Quality: The Latest Science</w:t>
            </w:r>
            <w:r>
              <w:t>/</w:t>
            </w:r>
            <w:r w:rsidRPr="007D6B66">
              <w:t xml:space="preserve"> Webinar on Physician Cost Profiling, Minnesota Medical Association</w:t>
            </w:r>
          </w:p>
          <w:p w14:paraId="4B7A1A9A" w14:textId="77777777" w:rsidR="00245C89" w:rsidRDefault="00245C89" w:rsidP="00DB1F4F">
            <w:r w:rsidRPr="009A7A09">
              <w:t>Minneapolis, Minnesota</w:t>
            </w:r>
          </w:p>
          <w:p w14:paraId="0ADA6F96" w14:textId="54D005C4" w:rsidR="00245C89" w:rsidRDefault="00245C89" w:rsidP="00DB1F4F"/>
        </w:tc>
      </w:tr>
      <w:tr w:rsidR="00CB5699" w14:paraId="3C2639CD" w14:textId="77777777" w:rsidTr="00CC104C">
        <w:tc>
          <w:tcPr>
            <w:tcW w:w="1688" w:type="dxa"/>
            <w:shd w:val="clear" w:color="auto" w:fill="auto"/>
          </w:tcPr>
          <w:p w14:paraId="75409579" w14:textId="77777777" w:rsidR="00CB5699" w:rsidRDefault="00CB5699" w:rsidP="00DB1F4F">
            <w:r>
              <w:t>2010</w:t>
            </w:r>
          </w:p>
          <w:p w14:paraId="49B32F61" w14:textId="77777777" w:rsidR="00CB5699" w:rsidRDefault="00CB5699" w:rsidP="00DB1F4F"/>
        </w:tc>
        <w:tc>
          <w:tcPr>
            <w:tcW w:w="8392" w:type="dxa"/>
            <w:shd w:val="clear" w:color="auto" w:fill="auto"/>
          </w:tcPr>
          <w:p w14:paraId="60BADB3A" w14:textId="77777777" w:rsidR="00CB5699" w:rsidRDefault="00CB5699" w:rsidP="00DB1F4F">
            <w:r w:rsidRPr="009A7A09">
              <w:t>Association between Physician Characteristics and Cost Profiles</w:t>
            </w:r>
            <w:r>
              <w:t>/</w:t>
            </w:r>
            <w:r w:rsidRPr="009A7A09">
              <w:t xml:space="preserve"> Annual Meeting of the Society of General Internal Medicine</w:t>
            </w:r>
          </w:p>
          <w:p w14:paraId="6F87D574" w14:textId="77777777" w:rsidR="00245C89" w:rsidRDefault="00245C89" w:rsidP="00DB1F4F">
            <w:r w:rsidRPr="009A7A09">
              <w:t>Minneapolis, Minnesota</w:t>
            </w:r>
          </w:p>
          <w:p w14:paraId="7A2D6FC8" w14:textId="7B791782" w:rsidR="00245C89" w:rsidRDefault="00245C89" w:rsidP="00DB1F4F"/>
        </w:tc>
      </w:tr>
      <w:tr w:rsidR="00CB5699" w14:paraId="2180A949" w14:textId="77777777" w:rsidTr="00CC104C">
        <w:tc>
          <w:tcPr>
            <w:tcW w:w="1688" w:type="dxa"/>
            <w:shd w:val="clear" w:color="auto" w:fill="auto"/>
          </w:tcPr>
          <w:p w14:paraId="12CB0FEC" w14:textId="77777777" w:rsidR="00CB5699" w:rsidRDefault="00CB5699" w:rsidP="00DB1F4F">
            <w:r>
              <w:t>2010</w:t>
            </w:r>
          </w:p>
          <w:p w14:paraId="132E9333" w14:textId="77777777" w:rsidR="00CB5699" w:rsidRDefault="00CB5699" w:rsidP="00DB1F4F"/>
        </w:tc>
        <w:tc>
          <w:tcPr>
            <w:tcW w:w="8392" w:type="dxa"/>
            <w:shd w:val="clear" w:color="auto" w:fill="auto"/>
          </w:tcPr>
          <w:p w14:paraId="425C1A99" w14:textId="77777777" w:rsidR="00CB5699" w:rsidRDefault="00CB5699" w:rsidP="00DB1F4F">
            <w:r w:rsidRPr="009A7A09">
              <w:t>How Many Emergency Department Visits Could Be Managed at Retail Clinics and Urgent Care Centers?</w:t>
            </w:r>
            <w:r>
              <w:t>/</w:t>
            </w:r>
            <w:r w:rsidRPr="009A7A09">
              <w:t xml:space="preserve"> Annual Meeting of the Society of General Internal Medicine</w:t>
            </w:r>
          </w:p>
          <w:p w14:paraId="44096E59" w14:textId="77777777" w:rsidR="00245C89" w:rsidRDefault="00245C89" w:rsidP="00DB1F4F">
            <w:r>
              <w:t>Minneapolis, Minnesota</w:t>
            </w:r>
          </w:p>
          <w:p w14:paraId="7CD1C36C" w14:textId="62752B42" w:rsidR="00245C89" w:rsidRDefault="00245C89" w:rsidP="00DB1F4F"/>
        </w:tc>
      </w:tr>
      <w:tr w:rsidR="00CB5699" w14:paraId="7E856020" w14:textId="77777777" w:rsidTr="00CC104C">
        <w:tc>
          <w:tcPr>
            <w:tcW w:w="1688" w:type="dxa"/>
            <w:shd w:val="clear" w:color="auto" w:fill="auto"/>
          </w:tcPr>
          <w:p w14:paraId="3EA6BBB1" w14:textId="77777777" w:rsidR="00CB5699" w:rsidRDefault="00CB5699" w:rsidP="00DB1F4F">
            <w:r>
              <w:t>2010</w:t>
            </w:r>
          </w:p>
          <w:p w14:paraId="1D7B3BF6" w14:textId="77777777" w:rsidR="00CB5699" w:rsidRDefault="00CB5699" w:rsidP="00DB1F4F"/>
        </w:tc>
        <w:tc>
          <w:tcPr>
            <w:tcW w:w="8392" w:type="dxa"/>
            <w:shd w:val="clear" w:color="auto" w:fill="auto"/>
          </w:tcPr>
          <w:p w14:paraId="4AE3A321" w14:textId="77777777" w:rsidR="00CB5699" w:rsidRDefault="00CB5699" w:rsidP="00DB1F4F">
            <w:r w:rsidRPr="009F3EC5">
              <w:t>Association between Physician Characteristics and Cost Profiles</w:t>
            </w:r>
            <w:r>
              <w:t>/</w:t>
            </w:r>
            <w:r w:rsidRPr="009F3EC5">
              <w:t xml:space="preserve"> Annual Research Meeting of AcademyHealth</w:t>
            </w:r>
          </w:p>
          <w:p w14:paraId="19F608AD" w14:textId="77777777" w:rsidR="00245C89" w:rsidRDefault="00245C89" w:rsidP="00245C89">
            <w:r w:rsidRPr="009F3EC5">
              <w:t>Boston, Massachusetts</w:t>
            </w:r>
          </w:p>
          <w:p w14:paraId="1BB80ADC" w14:textId="77777777" w:rsidR="00245C89" w:rsidRDefault="00245C89" w:rsidP="00DB1F4F"/>
        </w:tc>
      </w:tr>
      <w:tr w:rsidR="00CB5699" w14:paraId="065CEB09" w14:textId="77777777" w:rsidTr="00CC104C">
        <w:tc>
          <w:tcPr>
            <w:tcW w:w="1688" w:type="dxa"/>
            <w:shd w:val="clear" w:color="auto" w:fill="auto"/>
          </w:tcPr>
          <w:p w14:paraId="0BC7BED7" w14:textId="08F0E260" w:rsidR="00CB5699" w:rsidRDefault="00CD2927" w:rsidP="00DB1F4F">
            <w:r>
              <w:t>2010</w:t>
            </w:r>
          </w:p>
          <w:p w14:paraId="18CCDB0C" w14:textId="77777777" w:rsidR="00CD2927" w:rsidRDefault="00CD2927" w:rsidP="00DB1F4F"/>
        </w:tc>
        <w:tc>
          <w:tcPr>
            <w:tcW w:w="8392" w:type="dxa"/>
            <w:shd w:val="clear" w:color="auto" w:fill="auto"/>
          </w:tcPr>
          <w:p w14:paraId="159BFBDC" w14:textId="77777777" w:rsidR="00CB5699" w:rsidRDefault="00CD2927" w:rsidP="00DB1F4F">
            <w:r w:rsidRPr="00CD2927">
              <w:t>Health Care on Aisle 7: The Growing Phenomenon of Retail Clinics</w:t>
            </w:r>
            <w:r>
              <w:t>, Congressional Briefing, Rayburn House Office Building</w:t>
            </w:r>
          </w:p>
          <w:p w14:paraId="76D1888E" w14:textId="77777777" w:rsidR="00CD2927" w:rsidRDefault="00245C89" w:rsidP="00DB1F4F">
            <w:r>
              <w:t>Washington, DC</w:t>
            </w:r>
          </w:p>
          <w:p w14:paraId="05FC1DD3" w14:textId="3276E0D4" w:rsidR="00245C89" w:rsidRDefault="00245C89" w:rsidP="00DB1F4F"/>
        </w:tc>
      </w:tr>
      <w:tr w:rsidR="00CB5699" w14:paraId="72E27A2F" w14:textId="77777777" w:rsidTr="00CC104C">
        <w:tc>
          <w:tcPr>
            <w:tcW w:w="1688" w:type="dxa"/>
            <w:shd w:val="clear" w:color="auto" w:fill="auto"/>
          </w:tcPr>
          <w:p w14:paraId="35B15E56" w14:textId="5F70A5F9" w:rsidR="00CB5699" w:rsidRDefault="00CB5699" w:rsidP="00DB1F4F">
            <w:r>
              <w:t>2011</w:t>
            </w:r>
          </w:p>
          <w:p w14:paraId="707CC735" w14:textId="77777777" w:rsidR="00CB5699" w:rsidRDefault="00CB5699" w:rsidP="00DB1F4F"/>
        </w:tc>
        <w:tc>
          <w:tcPr>
            <w:tcW w:w="8392" w:type="dxa"/>
            <w:shd w:val="clear" w:color="auto" w:fill="auto"/>
          </w:tcPr>
          <w:p w14:paraId="68276FFB" w14:textId="77777777" w:rsidR="00CB5699" w:rsidRDefault="00CB5699" w:rsidP="00DB1F4F">
            <w:r w:rsidRPr="00587207">
              <w:t>Development and Validation of a Natural Language Processing Computer Program to Measure the Quality of Colonoscopy</w:t>
            </w:r>
            <w:r>
              <w:t>/</w:t>
            </w:r>
            <w:r w:rsidRPr="00587207">
              <w:t xml:space="preserve"> Annual Meeting of the Society of General Internal Medicine</w:t>
            </w:r>
          </w:p>
          <w:p w14:paraId="12724519" w14:textId="77777777" w:rsidR="00245C89" w:rsidRDefault="00245C89" w:rsidP="00DB1F4F">
            <w:r w:rsidRPr="00587207">
              <w:t>Phoenix, Arizona</w:t>
            </w:r>
          </w:p>
          <w:p w14:paraId="7DF31E68" w14:textId="4BFFE346" w:rsidR="00F122CF" w:rsidRDefault="00F122CF" w:rsidP="00DB1F4F"/>
        </w:tc>
      </w:tr>
      <w:tr w:rsidR="00CB5699" w14:paraId="2A7D62E2" w14:textId="77777777" w:rsidTr="00CC104C">
        <w:tc>
          <w:tcPr>
            <w:tcW w:w="1688" w:type="dxa"/>
            <w:shd w:val="clear" w:color="auto" w:fill="auto"/>
          </w:tcPr>
          <w:p w14:paraId="20A24028" w14:textId="77777777" w:rsidR="00CB5699" w:rsidRDefault="00CB5699" w:rsidP="00DB1F4F">
            <w:r>
              <w:t>2011</w:t>
            </w:r>
          </w:p>
          <w:p w14:paraId="0B83F1B6" w14:textId="77777777" w:rsidR="00CB5699" w:rsidRDefault="00CB5699" w:rsidP="00DB1F4F"/>
        </w:tc>
        <w:tc>
          <w:tcPr>
            <w:tcW w:w="8392" w:type="dxa"/>
            <w:shd w:val="clear" w:color="auto" w:fill="auto"/>
          </w:tcPr>
          <w:p w14:paraId="23EC2AF3" w14:textId="77777777" w:rsidR="00CB5699" w:rsidRDefault="00CB5699" w:rsidP="00DB1F4F">
            <w:r w:rsidRPr="00AA7501">
              <w:t>Improving Our Measures of Efficiency for Policy and Practice</w:t>
            </w:r>
            <w:r>
              <w:t>/</w:t>
            </w:r>
            <w:r w:rsidRPr="00AA7501">
              <w:t xml:space="preserve"> Annual Research Meeting of AcademyHealth</w:t>
            </w:r>
          </w:p>
          <w:p w14:paraId="2F6196E3" w14:textId="77777777" w:rsidR="00245C89" w:rsidRDefault="00245C89" w:rsidP="00DB1F4F">
            <w:r w:rsidRPr="00AA7501">
              <w:t>Seattle, Washington</w:t>
            </w:r>
          </w:p>
          <w:p w14:paraId="5FDC88EA" w14:textId="36387808" w:rsidR="00245C89" w:rsidRDefault="00245C89" w:rsidP="00DB1F4F"/>
        </w:tc>
      </w:tr>
      <w:tr w:rsidR="00CB5699" w14:paraId="3AE14376" w14:textId="77777777" w:rsidTr="00CC104C">
        <w:tc>
          <w:tcPr>
            <w:tcW w:w="1688" w:type="dxa"/>
            <w:shd w:val="clear" w:color="auto" w:fill="auto"/>
          </w:tcPr>
          <w:p w14:paraId="641D1442" w14:textId="77777777" w:rsidR="00CB5699" w:rsidRDefault="00CB5699" w:rsidP="00DB1F4F">
            <w:r>
              <w:t>2011</w:t>
            </w:r>
          </w:p>
          <w:p w14:paraId="4A9F0856" w14:textId="77777777" w:rsidR="00CB5699" w:rsidRDefault="00CB5699" w:rsidP="00DB1F4F"/>
        </w:tc>
        <w:tc>
          <w:tcPr>
            <w:tcW w:w="8392" w:type="dxa"/>
            <w:shd w:val="clear" w:color="auto" w:fill="auto"/>
          </w:tcPr>
          <w:p w14:paraId="005E84A4" w14:textId="77777777" w:rsidR="00CB5699" w:rsidRDefault="00CB5699" w:rsidP="00DB1F4F">
            <w:r w:rsidRPr="009F37F8">
              <w:t>Diabetes Care on Aisle 7: The Growing Presence of Retail Clinics in Health Care</w:t>
            </w:r>
            <w:r>
              <w:t>/</w:t>
            </w:r>
            <w:r w:rsidRPr="009F37F8">
              <w:t>71st Scientific Sessions of the American Diabetes Association</w:t>
            </w:r>
          </w:p>
          <w:p w14:paraId="0F34A999" w14:textId="77777777" w:rsidR="00F122CF" w:rsidRDefault="00F122CF" w:rsidP="00DB1F4F">
            <w:r w:rsidRPr="009F37F8">
              <w:t>San Diego, California</w:t>
            </w:r>
          </w:p>
          <w:p w14:paraId="520F9558" w14:textId="4513446B" w:rsidR="00F122CF" w:rsidRPr="009F37F8" w:rsidRDefault="00F122CF" w:rsidP="00DB1F4F"/>
        </w:tc>
      </w:tr>
      <w:tr w:rsidR="00CB5699" w14:paraId="7BA15EA7" w14:textId="77777777" w:rsidTr="00CC104C">
        <w:tc>
          <w:tcPr>
            <w:tcW w:w="1688" w:type="dxa"/>
            <w:shd w:val="clear" w:color="auto" w:fill="auto"/>
          </w:tcPr>
          <w:p w14:paraId="72A707E9" w14:textId="77777777" w:rsidR="00CB5699" w:rsidRDefault="00CB5699" w:rsidP="00DB1F4F">
            <w:r>
              <w:t>2011</w:t>
            </w:r>
          </w:p>
          <w:p w14:paraId="0CE774CD" w14:textId="77777777" w:rsidR="00CB5699" w:rsidRDefault="00CB5699" w:rsidP="00DB1F4F"/>
        </w:tc>
        <w:tc>
          <w:tcPr>
            <w:tcW w:w="8392" w:type="dxa"/>
            <w:shd w:val="clear" w:color="auto" w:fill="auto"/>
          </w:tcPr>
          <w:p w14:paraId="74399B12" w14:textId="77777777" w:rsidR="00CB5699" w:rsidRDefault="00CB5699" w:rsidP="00DB1F4F">
            <w:r w:rsidRPr="00AB357A">
              <w:t>Update on Research on Retail Clinics</w:t>
            </w:r>
            <w:r>
              <w:t>/</w:t>
            </w:r>
            <w:r w:rsidRPr="00AB357A">
              <w:t>4th Annual Retail Health Clinic Innovation Summit</w:t>
            </w:r>
          </w:p>
          <w:p w14:paraId="2F634542" w14:textId="77777777" w:rsidR="00F122CF" w:rsidRDefault="00F122CF" w:rsidP="00DB1F4F">
            <w:r w:rsidRPr="00AB357A">
              <w:t>Las Vegas, Nevada</w:t>
            </w:r>
          </w:p>
          <w:p w14:paraId="26789964" w14:textId="60FEF0A8" w:rsidR="00F122CF" w:rsidRDefault="00F122CF" w:rsidP="00DB1F4F"/>
        </w:tc>
      </w:tr>
      <w:tr w:rsidR="00CB5699" w14:paraId="7BE80706" w14:textId="77777777" w:rsidTr="00CC104C">
        <w:tc>
          <w:tcPr>
            <w:tcW w:w="1688" w:type="dxa"/>
            <w:shd w:val="clear" w:color="auto" w:fill="auto"/>
          </w:tcPr>
          <w:p w14:paraId="1BD27D44" w14:textId="77777777" w:rsidR="00CB5699" w:rsidRDefault="00CB5699" w:rsidP="00DB1F4F">
            <w:r>
              <w:t>2011</w:t>
            </w:r>
          </w:p>
          <w:p w14:paraId="751C5352" w14:textId="77777777" w:rsidR="00CB5699" w:rsidRDefault="00CB5699" w:rsidP="00DB1F4F"/>
        </w:tc>
        <w:tc>
          <w:tcPr>
            <w:tcW w:w="8392" w:type="dxa"/>
            <w:shd w:val="clear" w:color="auto" w:fill="auto"/>
          </w:tcPr>
          <w:p w14:paraId="4E0809C1" w14:textId="77777777" w:rsidR="00CB5699" w:rsidRDefault="00CB5699" w:rsidP="00DB1F4F">
            <w:r w:rsidRPr="006542B2">
              <w:t>Does Public Reporting of Cost or Resource Use Measures for a Consumer Audience Make Sense?</w:t>
            </w:r>
            <w:r>
              <w:t>/</w:t>
            </w:r>
            <w:r w:rsidRPr="006542B2">
              <w:t xml:space="preserve"> Agency for Healthcare Research and Quality (AHRQ) Summit on Public Reporting for Consumers</w:t>
            </w:r>
          </w:p>
          <w:p w14:paraId="256B203C" w14:textId="77777777" w:rsidR="00F122CF" w:rsidRDefault="00F122CF" w:rsidP="00DB1F4F">
            <w:r>
              <w:t>Washington, DC</w:t>
            </w:r>
          </w:p>
          <w:p w14:paraId="5AB564C7" w14:textId="77777777" w:rsidR="00F122CF" w:rsidRDefault="00F122CF" w:rsidP="00DB1F4F"/>
        </w:tc>
      </w:tr>
      <w:tr w:rsidR="00CB5699" w14:paraId="2F9F643B" w14:textId="77777777" w:rsidTr="00CC104C">
        <w:tc>
          <w:tcPr>
            <w:tcW w:w="1688" w:type="dxa"/>
            <w:shd w:val="clear" w:color="auto" w:fill="auto"/>
          </w:tcPr>
          <w:p w14:paraId="148D6ADD" w14:textId="77777777" w:rsidR="00CB5699" w:rsidRDefault="00CB5699" w:rsidP="00DB1F4F">
            <w:r>
              <w:t>2011</w:t>
            </w:r>
          </w:p>
          <w:p w14:paraId="104966F2" w14:textId="77777777" w:rsidR="00CB5699" w:rsidRDefault="00CB5699" w:rsidP="00DB1F4F"/>
        </w:tc>
        <w:tc>
          <w:tcPr>
            <w:tcW w:w="8392" w:type="dxa"/>
            <w:shd w:val="clear" w:color="auto" w:fill="auto"/>
          </w:tcPr>
          <w:p w14:paraId="20D5F990" w14:textId="77777777" w:rsidR="00CB5699" w:rsidRDefault="00CB5699" w:rsidP="00DB1F4F">
            <w:r w:rsidRPr="001C3175">
              <w:t>Latest Research on Retail Clinics</w:t>
            </w:r>
          </w:p>
          <w:p w14:paraId="6AFF1067" w14:textId="165A3369" w:rsidR="00CB5699" w:rsidRDefault="00CB5699" w:rsidP="00DB1F4F">
            <w:r w:rsidRPr="001C3175">
              <w:t>Retail Clinician Education Congress</w:t>
            </w:r>
          </w:p>
          <w:p w14:paraId="75A4CAE1" w14:textId="77777777" w:rsidR="00CB5699" w:rsidRDefault="00CB5699" w:rsidP="00DB1F4F">
            <w:r w:rsidRPr="001C3175">
              <w:t>Orlando, Florida</w:t>
            </w:r>
          </w:p>
          <w:p w14:paraId="56252BFD" w14:textId="77777777" w:rsidR="00F122CF" w:rsidRDefault="00F122CF" w:rsidP="00DB1F4F"/>
        </w:tc>
      </w:tr>
      <w:tr w:rsidR="002053BA" w14:paraId="592A3CC0" w14:textId="77777777" w:rsidTr="00CC104C">
        <w:tc>
          <w:tcPr>
            <w:tcW w:w="1688" w:type="dxa"/>
            <w:shd w:val="clear" w:color="auto" w:fill="auto"/>
          </w:tcPr>
          <w:p w14:paraId="57661E08" w14:textId="77777777" w:rsidR="002053BA" w:rsidRDefault="002053BA" w:rsidP="00DB1F4F">
            <w:r>
              <w:t>2011</w:t>
            </w:r>
          </w:p>
          <w:p w14:paraId="039AFD17" w14:textId="77777777" w:rsidR="002053BA" w:rsidRDefault="002053BA" w:rsidP="00DB1F4F"/>
        </w:tc>
        <w:tc>
          <w:tcPr>
            <w:tcW w:w="8392" w:type="dxa"/>
            <w:shd w:val="clear" w:color="auto" w:fill="auto"/>
          </w:tcPr>
          <w:p w14:paraId="37AD43E5" w14:textId="77777777" w:rsidR="002053BA" w:rsidRDefault="002053BA" w:rsidP="00DB1F4F">
            <w:r w:rsidRPr="005677E0">
              <w:t>Measures of Resource Use and Cost: Whether and How to Include them in Public Reports for Consumers?</w:t>
            </w:r>
            <w:r>
              <w:t>/ AHRQ Chartered Value Exchange Network Seminars</w:t>
            </w:r>
          </w:p>
          <w:p w14:paraId="17A37AA5" w14:textId="77777777" w:rsidR="00F122CF" w:rsidRDefault="00F122CF" w:rsidP="00DB1F4F">
            <w:r>
              <w:t>Webinar</w:t>
            </w:r>
          </w:p>
          <w:p w14:paraId="6BEC0936" w14:textId="0D1271C6" w:rsidR="00F122CF" w:rsidRDefault="00F122CF" w:rsidP="00DB1F4F"/>
        </w:tc>
      </w:tr>
      <w:tr w:rsidR="00974A02" w14:paraId="60536189" w14:textId="77777777" w:rsidTr="00CC104C">
        <w:tc>
          <w:tcPr>
            <w:tcW w:w="1688" w:type="dxa"/>
            <w:shd w:val="clear" w:color="auto" w:fill="auto"/>
          </w:tcPr>
          <w:p w14:paraId="5F2FB98D" w14:textId="77777777" w:rsidR="00974A02" w:rsidRDefault="00974A02" w:rsidP="00DB1F4F">
            <w:r>
              <w:t>2012</w:t>
            </w:r>
          </w:p>
          <w:p w14:paraId="44EE3DB3" w14:textId="77777777" w:rsidR="00974A02" w:rsidRDefault="00974A02" w:rsidP="00DB1F4F"/>
        </w:tc>
        <w:tc>
          <w:tcPr>
            <w:tcW w:w="8392" w:type="dxa"/>
            <w:shd w:val="clear" w:color="auto" w:fill="auto"/>
          </w:tcPr>
          <w:p w14:paraId="27175D01" w14:textId="77777777" w:rsidR="00974A02" w:rsidRDefault="00974A02" w:rsidP="00DB1F4F">
            <w:r>
              <w:t>Using Natural Language Processing to Measure the Quality of Colonoscopy Care/ Forum on Gastroenterology Quality at Digestive Disorder Week</w:t>
            </w:r>
          </w:p>
          <w:p w14:paraId="2B765F20" w14:textId="77777777" w:rsidR="00F122CF" w:rsidRDefault="00F122CF" w:rsidP="00DB1F4F">
            <w:r>
              <w:t>San Diego, CA</w:t>
            </w:r>
          </w:p>
          <w:p w14:paraId="02C1CFF3" w14:textId="4657A589" w:rsidR="00F122CF" w:rsidRDefault="00F122CF" w:rsidP="00DB1F4F"/>
        </w:tc>
      </w:tr>
      <w:tr w:rsidR="00974A02" w14:paraId="09C26996" w14:textId="77777777" w:rsidTr="00CC104C">
        <w:tc>
          <w:tcPr>
            <w:tcW w:w="1688" w:type="dxa"/>
            <w:shd w:val="clear" w:color="auto" w:fill="auto"/>
          </w:tcPr>
          <w:p w14:paraId="4B965198" w14:textId="77777777" w:rsidR="00974A02" w:rsidRDefault="00974A02" w:rsidP="00DB1F4F">
            <w:r>
              <w:t>2012</w:t>
            </w:r>
          </w:p>
          <w:p w14:paraId="60C522A9" w14:textId="77777777" w:rsidR="00974A02" w:rsidRDefault="00974A02" w:rsidP="00DB1F4F"/>
        </w:tc>
        <w:tc>
          <w:tcPr>
            <w:tcW w:w="8392" w:type="dxa"/>
            <w:shd w:val="clear" w:color="auto" w:fill="auto"/>
          </w:tcPr>
          <w:p w14:paraId="2B64C56D" w14:textId="77777777" w:rsidR="00974A02" w:rsidRDefault="00974A02" w:rsidP="00DB1F4F">
            <w:r w:rsidRPr="00B56932">
              <w:t>A Comparison of eVisits and Office Visits for Sinusitis and Urinary Tract Infections at Four Primary Care Practices</w:t>
            </w:r>
            <w:r>
              <w:t>/ Annual Research Meeting of AcademyHealth</w:t>
            </w:r>
          </w:p>
          <w:p w14:paraId="3B4465BE" w14:textId="77777777" w:rsidR="00F122CF" w:rsidRDefault="00F122CF" w:rsidP="00DB1F4F">
            <w:r>
              <w:t>Orlando, FL</w:t>
            </w:r>
          </w:p>
          <w:p w14:paraId="05CFA38F" w14:textId="53F6B9D8" w:rsidR="00F122CF" w:rsidRDefault="00F122CF" w:rsidP="00DB1F4F"/>
        </w:tc>
      </w:tr>
      <w:tr w:rsidR="00974A02" w14:paraId="6FA1C939" w14:textId="77777777" w:rsidTr="00CC104C">
        <w:tc>
          <w:tcPr>
            <w:tcW w:w="1688" w:type="dxa"/>
            <w:shd w:val="clear" w:color="auto" w:fill="auto"/>
          </w:tcPr>
          <w:p w14:paraId="6DD2145E" w14:textId="77777777" w:rsidR="00974A02" w:rsidRDefault="00974A02" w:rsidP="00DB1F4F">
            <w:r>
              <w:t>2013</w:t>
            </w:r>
          </w:p>
          <w:p w14:paraId="2F643F27" w14:textId="77777777" w:rsidR="00974A02" w:rsidRDefault="00974A02" w:rsidP="00DB1F4F"/>
        </w:tc>
        <w:tc>
          <w:tcPr>
            <w:tcW w:w="8392" w:type="dxa"/>
            <w:shd w:val="clear" w:color="auto" w:fill="auto"/>
          </w:tcPr>
          <w:p w14:paraId="58FBCA8E" w14:textId="77777777" w:rsidR="00974A02" w:rsidRDefault="00974A02" w:rsidP="00DB1F4F">
            <w:r>
              <w:t>Facilitating Re-design of Planned Parenthood Clinics in Era of Affordable Care Act/ Planned Parenthood Webinar</w:t>
            </w:r>
          </w:p>
          <w:p w14:paraId="7EEC41E3" w14:textId="77777777" w:rsidR="00F122CF" w:rsidRDefault="00F122CF" w:rsidP="00DB1F4F">
            <w:r>
              <w:t>Webinar</w:t>
            </w:r>
          </w:p>
          <w:p w14:paraId="33D78F50" w14:textId="4E968154" w:rsidR="00F122CF" w:rsidRDefault="00F122CF" w:rsidP="00DB1F4F"/>
        </w:tc>
      </w:tr>
      <w:tr w:rsidR="00974A02" w14:paraId="799B2D6C" w14:textId="77777777" w:rsidTr="00CC104C">
        <w:tc>
          <w:tcPr>
            <w:tcW w:w="1688" w:type="dxa"/>
            <w:shd w:val="clear" w:color="auto" w:fill="auto"/>
          </w:tcPr>
          <w:p w14:paraId="51818F1D" w14:textId="77777777" w:rsidR="00974A02" w:rsidRDefault="00974A02" w:rsidP="00DB1F4F">
            <w:r>
              <w:t>2013</w:t>
            </w:r>
          </w:p>
          <w:p w14:paraId="725C2479" w14:textId="77777777" w:rsidR="00974A02" w:rsidRDefault="00974A02" w:rsidP="00DB1F4F"/>
        </w:tc>
        <w:tc>
          <w:tcPr>
            <w:tcW w:w="8392" w:type="dxa"/>
            <w:shd w:val="clear" w:color="auto" w:fill="auto"/>
          </w:tcPr>
          <w:p w14:paraId="53F02719" w14:textId="77777777" w:rsidR="00974A02" w:rsidRDefault="00974A02" w:rsidP="00DB1F4F">
            <w:r w:rsidRPr="00A76D75">
              <w:t>Health Care on Aisle 7: The Impact of Retail Clinics on Quality, Costs, and Access</w:t>
            </w:r>
            <w:r>
              <w:t>,</w:t>
            </w:r>
          </w:p>
          <w:p w14:paraId="3F18CEB6" w14:textId="77777777" w:rsidR="00974A02" w:rsidRDefault="00974A02" w:rsidP="00DB1F4F">
            <w:r>
              <w:t>Brown University, School of Public Health</w:t>
            </w:r>
          </w:p>
          <w:p w14:paraId="40E9446C" w14:textId="77777777" w:rsidR="00974A02" w:rsidRDefault="00974A02" w:rsidP="00DB1F4F">
            <w:r w:rsidRPr="00A76D75">
              <w:t>Department of Health Services, Policy &amp; Practice</w:t>
            </w:r>
          </w:p>
          <w:p w14:paraId="2F9F8451" w14:textId="77777777" w:rsidR="00F122CF" w:rsidRDefault="00F122CF" w:rsidP="00DB1F4F">
            <w:r>
              <w:t>Providence, RI</w:t>
            </w:r>
          </w:p>
          <w:p w14:paraId="35BEF3C9" w14:textId="4FF2C5EA" w:rsidR="00F122CF" w:rsidRDefault="00F122CF" w:rsidP="00DB1F4F"/>
        </w:tc>
      </w:tr>
      <w:tr w:rsidR="00974A02" w14:paraId="71F8F15A" w14:textId="77777777" w:rsidTr="00CC104C">
        <w:tc>
          <w:tcPr>
            <w:tcW w:w="1688" w:type="dxa"/>
            <w:shd w:val="clear" w:color="auto" w:fill="auto"/>
          </w:tcPr>
          <w:p w14:paraId="6714A625" w14:textId="77777777" w:rsidR="00974A02" w:rsidRDefault="00974A02" w:rsidP="00DB1F4F">
            <w:r>
              <w:t>2013</w:t>
            </w:r>
          </w:p>
        </w:tc>
        <w:tc>
          <w:tcPr>
            <w:tcW w:w="8392" w:type="dxa"/>
            <w:shd w:val="clear" w:color="auto" w:fill="auto"/>
          </w:tcPr>
          <w:p w14:paraId="1E36C890" w14:textId="77777777" w:rsidR="00974A02" w:rsidRDefault="00974A02" w:rsidP="00DB1F4F">
            <w:r w:rsidRPr="000768B2">
              <w:t>The Medical Neighborhood: Improving Care at the Interface of Primary Care and Specialty Care</w:t>
            </w:r>
            <w:r>
              <w:t>,</w:t>
            </w:r>
          </w:p>
          <w:p w14:paraId="639F4F7B" w14:textId="77777777" w:rsidR="00974A02" w:rsidRDefault="00974A02" w:rsidP="00DB1F4F">
            <w:r w:rsidRPr="000768B2">
              <w:t xml:space="preserve">Association of American Medical Colleges </w:t>
            </w:r>
            <w:r>
              <w:t>(AAMC) Annual Meeting</w:t>
            </w:r>
          </w:p>
          <w:p w14:paraId="648707F5" w14:textId="77777777" w:rsidR="00F122CF" w:rsidRDefault="00F122CF" w:rsidP="00DB1F4F">
            <w:r>
              <w:t>Philadelphia, PA</w:t>
            </w:r>
          </w:p>
          <w:p w14:paraId="36B8FE1A" w14:textId="71B915D2" w:rsidR="00F122CF" w:rsidRDefault="00F122CF" w:rsidP="00DB1F4F"/>
        </w:tc>
      </w:tr>
      <w:tr w:rsidR="00974A02" w14:paraId="4AD450BB" w14:textId="77777777" w:rsidTr="00CC104C">
        <w:trPr>
          <w:trHeight w:val="95"/>
        </w:trPr>
        <w:tc>
          <w:tcPr>
            <w:tcW w:w="1688" w:type="dxa"/>
            <w:shd w:val="clear" w:color="auto" w:fill="auto"/>
          </w:tcPr>
          <w:p w14:paraId="2975A54B" w14:textId="77777777" w:rsidR="00974A02" w:rsidRDefault="00974A02" w:rsidP="00DB1F4F">
            <w:r>
              <w:t>2013</w:t>
            </w:r>
          </w:p>
        </w:tc>
        <w:tc>
          <w:tcPr>
            <w:tcW w:w="8392" w:type="dxa"/>
            <w:shd w:val="clear" w:color="auto" w:fill="auto"/>
          </w:tcPr>
          <w:p w14:paraId="2152F521" w14:textId="77777777" w:rsidR="00974A02" w:rsidRDefault="00974A02" w:rsidP="00DB1F4F">
            <w:r>
              <w:t>Advances in Quality Measurement and the Push for Public Reporting</w:t>
            </w:r>
          </w:p>
          <w:p w14:paraId="0692C663" w14:textId="77777777" w:rsidR="00974A02" w:rsidRDefault="00974A02" w:rsidP="00DB1F4F">
            <w:r>
              <w:t>GI Post Graduate Course: Advancements in Liver, IBD, and GI Cancers</w:t>
            </w:r>
          </w:p>
          <w:p w14:paraId="1401E748" w14:textId="77777777" w:rsidR="00974A02" w:rsidRDefault="00974A02" w:rsidP="00DB1F4F">
            <w:r>
              <w:t>University of Pittsburgh Medical Center (UPMC)</w:t>
            </w:r>
          </w:p>
          <w:p w14:paraId="28126BDB" w14:textId="77777777" w:rsidR="00F122CF" w:rsidRDefault="00F122CF" w:rsidP="00F122CF">
            <w:r>
              <w:t>Pittsburgh, PA</w:t>
            </w:r>
          </w:p>
          <w:p w14:paraId="47D17DCF" w14:textId="77777777" w:rsidR="00F122CF" w:rsidRDefault="00F122CF" w:rsidP="00DB1F4F"/>
        </w:tc>
      </w:tr>
      <w:tr w:rsidR="00BC0483" w14:paraId="62B2F013" w14:textId="77777777" w:rsidTr="00CC104C">
        <w:tc>
          <w:tcPr>
            <w:tcW w:w="1688" w:type="dxa"/>
            <w:shd w:val="clear" w:color="auto" w:fill="auto"/>
          </w:tcPr>
          <w:p w14:paraId="0FF5F133" w14:textId="77777777" w:rsidR="00BC0483" w:rsidRDefault="00BC0483" w:rsidP="00DB1F4F">
            <w:r>
              <w:t>2014</w:t>
            </w:r>
          </w:p>
        </w:tc>
        <w:tc>
          <w:tcPr>
            <w:tcW w:w="8392" w:type="dxa"/>
            <w:shd w:val="clear" w:color="auto" w:fill="auto"/>
          </w:tcPr>
          <w:p w14:paraId="3B8A99D3" w14:textId="77777777" w:rsidR="00BC0483" w:rsidRDefault="00BC0483" w:rsidP="00DB1F4F">
            <w:r>
              <w:t>Innovations in Health Care Policy/Examining Health Care Competition, an FTC  (Federal Trade Commission)Workshop</w:t>
            </w:r>
          </w:p>
          <w:p w14:paraId="4F3C1821" w14:textId="77777777" w:rsidR="00F122CF" w:rsidRDefault="00F122CF" w:rsidP="00F122CF">
            <w:r>
              <w:t>Washington, DC</w:t>
            </w:r>
          </w:p>
          <w:p w14:paraId="6932F376" w14:textId="77777777" w:rsidR="00F122CF" w:rsidRDefault="00F122CF" w:rsidP="00DB1F4F"/>
        </w:tc>
      </w:tr>
      <w:tr w:rsidR="00BC0483" w14:paraId="1D70E5EC" w14:textId="77777777" w:rsidTr="00CC104C">
        <w:tc>
          <w:tcPr>
            <w:tcW w:w="1688" w:type="dxa"/>
            <w:shd w:val="clear" w:color="auto" w:fill="auto"/>
          </w:tcPr>
          <w:p w14:paraId="7019A3A5" w14:textId="77777777" w:rsidR="00BC0483" w:rsidRDefault="00BC0483" w:rsidP="00DB1F4F">
            <w:r>
              <w:t>2014</w:t>
            </w:r>
          </w:p>
        </w:tc>
        <w:tc>
          <w:tcPr>
            <w:tcW w:w="8392" w:type="dxa"/>
            <w:shd w:val="clear" w:color="auto" w:fill="auto"/>
          </w:tcPr>
          <w:p w14:paraId="6D04ACE2" w14:textId="77777777" w:rsidR="00BC0483" w:rsidRDefault="00BC0483" w:rsidP="00DB1F4F">
            <w:r w:rsidRPr="00F356F7">
              <w:t>Retail Clinics: Victors or Vanquished? How retail clinics are disrupting primary care – while being disrupted by an emerging wave of innovation</w:t>
            </w:r>
            <w:r>
              <w:t>/</w:t>
            </w:r>
            <w:r w:rsidRPr="00F356F7">
              <w:t>Economic Disruption in Healthcare Symposium – Part II</w:t>
            </w:r>
            <w:r>
              <w:t>, UW Foster EMBA/Premara</w:t>
            </w:r>
          </w:p>
          <w:p w14:paraId="67695A9A" w14:textId="77777777" w:rsidR="00F122CF" w:rsidRDefault="00F122CF" w:rsidP="00F122CF">
            <w:r>
              <w:t>Seattle, WA</w:t>
            </w:r>
          </w:p>
          <w:p w14:paraId="22A7E109" w14:textId="77777777" w:rsidR="00F122CF" w:rsidRDefault="00F122CF" w:rsidP="00DB1F4F"/>
        </w:tc>
      </w:tr>
      <w:tr w:rsidR="00CB5699" w14:paraId="5C723CF6" w14:textId="77777777" w:rsidTr="00CC104C">
        <w:tc>
          <w:tcPr>
            <w:tcW w:w="1688" w:type="dxa"/>
            <w:shd w:val="clear" w:color="auto" w:fill="auto"/>
          </w:tcPr>
          <w:p w14:paraId="7F42DE30" w14:textId="505563DF" w:rsidR="00CB5699" w:rsidRDefault="00CB5699" w:rsidP="00DB1F4F">
            <w:r>
              <w:t>2014</w:t>
            </w:r>
          </w:p>
        </w:tc>
        <w:tc>
          <w:tcPr>
            <w:tcW w:w="8392" w:type="dxa"/>
            <w:shd w:val="clear" w:color="auto" w:fill="auto"/>
          </w:tcPr>
          <w:p w14:paraId="12AD1ECD" w14:textId="77777777" w:rsidR="00C912DB" w:rsidRDefault="00CB5699" w:rsidP="00DB1F4F">
            <w:pPr>
              <w:ind w:left="2580" w:hanging="2580"/>
            </w:pPr>
            <w:r>
              <w:t>Grand Rounds, Weill Cornell Medical College, New York-Pres</w:t>
            </w:r>
            <w:r w:rsidR="00C912DB">
              <w:t>byterian  Hospital,</w:t>
            </w:r>
          </w:p>
          <w:p w14:paraId="6E753AF0" w14:textId="16836CA0" w:rsidR="00CB5699" w:rsidRDefault="00CB5699" w:rsidP="00DB1F4F">
            <w:pPr>
              <w:ind w:left="2580" w:hanging="2580"/>
            </w:pPr>
            <w:r>
              <w:t>New York, NY</w:t>
            </w:r>
          </w:p>
          <w:p w14:paraId="4352D997" w14:textId="77777777" w:rsidR="00CB5699" w:rsidRDefault="00CB5699" w:rsidP="00DB1F4F"/>
        </w:tc>
      </w:tr>
      <w:tr w:rsidR="00CB5699" w14:paraId="41DB8763" w14:textId="77777777" w:rsidTr="00CC104C">
        <w:tc>
          <w:tcPr>
            <w:tcW w:w="1688" w:type="dxa"/>
            <w:shd w:val="clear" w:color="auto" w:fill="auto"/>
          </w:tcPr>
          <w:p w14:paraId="259991AB" w14:textId="797E17CB" w:rsidR="00CB5699" w:rsidRDefault="00CB5699" w:rsidP="00DB1F4F">
            <w:r>
              <w:t>2014</w:t>
            </w:r>
          </w:p>
        </w:tc>
        <w:tc>
          <w:tcPr>
            <w:tcW w:w="8392" w:type="dxa"/>
            <w:shd w:val="clear" w:color="auto" w:fill="auto"/>
          </w:tcPr>
          <w:p w14:paraId="04FD17EB" w14:textId="77777777" w:rsidR="00C912DB" w:rsidRDefault="00CB5699" w:rsidP="00DB1F4F">
            <w:r>
              <w:t xml:space="preserve">How Do We Meaningfully Solve the Primary Care Shortage?, Annual Research Meeting of AcademyHealth, </w:t>
            </w:r>
          </w:p>
          <w:p w14:paraId="085F0C59" w14:textId="77777777" w:rsidR="00CB5699" w:rsidRDefault="00CB5699" w:rsidP="00DB1F4F">
            <w:r>
              <w:t>San Diego, CA</w:t>
            </w:r>
          </w:p>
          <w:p w14:paraId="0F7620F8" w14:textId="7C8B5594" w:rsidR="00C912DB" w:rsidRDefault="00C912DB" w:rsidP="00DB1F4F"/>
        </w:tc>
      </w:tr>
      <w:tr w:rsidR="00CB5699" w14:paraId="20F3CA04" w14:textId="77777777" w:rsidTr="00CC104C">
        <w:tc>
          <w:tcPr>
            <w:tcW w:w="1688" w:type="dxa"/>
            <w:shd w:val="clear" w:color="auto" w:fill="auto"/>
          </w:tcPr>
          <w:p w14:paraId="1DE5AAC6" w14:textId="7563C838" w:rsidR="00CB5699" w:rsidRDefault="00CB5699" w:rsidP="00DB1F4F">
            <w:r>
              <w:t>2014</w:t>
            </w:r>
          </w:p>
        </w:tc>
        <w:tc>
          <w:tcPr>
            <w:tcW w:w="8392" w:type="dxa"/>
            <w:shd w:val="clear" w:color="auto" w:fill="auto"/>
          </w:tcPr>
          <w:p w14:paraId="10826C35" w14:textId="554BA14E" w:rsidR="00C912DB" w:rsidRDefault="00CB5699" w:rsidP="00DB1F4F">
            <w:pPr>
              <w:ind w:left="2580" w:hanging="2580"/>
            </w:pPr>
            <w:r>
              <w:t xml:space="preserve">Training Needs of the Future, Annual Research Meeting of AcademyHealth, </w:t>
            </w:r>
          </w:p>
          <w:p w14:paraId="60CFBD62" w14:textId="767DDB1B" w:rsidR="00CB5699" w:rsidRDefault="00CB5699" w:rsidP="00DB1F4F">
            <w:pPr>
              <w:ind w:left="2580" w:hanging="2580"/>
            </w:pPr>
            <w:r>
              <w:t>San Diego, CA</w:t>
            </w:r>
          </w:p>
          <w:p w14:paraId="0ED51E30" w14:textId="77777777" w:rsidR="00CB5699" w:rsidRDefault="00CB5699" w:rsidP="00DB1F4F"/>
        </w:tc>
      </w:tr>
      <w:tr w:rsidR="00CB5699" w14:paraId="00C13FBE" w14:textId="77777777" w:rsidTr="00CC104C">
        <w:tc>
          <w:tcPr>
            <w:tcW w:w="1688" w:type="dxa"/>
            <w:shd w:val="clear" w:color="auto" w:fill="auto"/>
          </w:tcPr>
          <w:p w14:paraId="4399C63B" w14:textId="100507C1" w:rsidR="00CB5699" w:rsidRDefault="00CB5699" w:rsidP="00DB1F4F">
            <w:r>
              <w:t>2014</w:t>
            </w:r>
          </w:p>
        </w:tc>
        <w:tc>
          <w:tcPr>
            <w:tcW w:w="8392" w:type="dxa"/>
            <w:shd w:val="clear" w:color="auto" w:fill="auto"/>
          </w:tcPr>
          <w:p w14:paraId="0DB6825D" w14:textId="77777777" w:rsidR="00A47580" w:rsidRDefault="00CB5699" w:rsidP="00A47580">
            <w:r w:rsidRPr="003E37BB">
              <w:t>Telehealth to Digital Medicine: How 21st Century Technology Can Benefit Patients</w:t>
            </w:r>
            <w:r>
              <w:t>,</w:t>
            </w:r>
            <w:r w:rsidR="00A47580">
              <w:t xml:space="preserve"> </w:t>
            </w:r>
            <w:r w:rsidR="00C912DB">
              <w:t>United</w:t>
            </w:r>
            <w:r w:rsidR="00A47580">
              <w:t xml:space="preserve"> </w:t>
            </w:r>
            <w:r w:rsidR="00C912DB">
              <w:t xml:space="preserve">States Congress House Subcommittee on Health </w:t>
            </w:r>
          </w:p>
          <w:p w14:paraId="20FE9D28" w14:textId="4754726C" w:rsidR="00CB5699" w:rsidRDefault="00CB5699" w:rsidP="00A47580">
            <w:r>
              <w:t>Washington, D.C.</w:t>
            </w:r>
          </w:p>
          <w:p w14:paraId="7D56A9E9" w14:textId="2DB3D731" w:rsidR="00CB5699" w:rsidRDefault="00CB5699" w:rsidP="00A47580">
            <w:pPr>
              <w:ind w:left="2580" w:hanging="2580"/>
            </w:pPr>
            <w:r>
              <w:tab/>
            </w:r>
          </w:p>
        </w:tc>
      </w:tr>
      <w:tr w:rsidR="00CB5699" w14:paraId="171902BF" w14:textId="77777777" w:rsidTr="00CC104C">
        <w:tc>
          <w:tcPr>
            <w:tcW w:w="1688" w:type="dxa"/>
            <w:shd w:val="clear" w:color="auto" w:fill="auto"/>
          </w:tcPr>
          <w:p w14:paraId="10B70550" w14:textId="2C0730E2" w:rsidR="00CB5699" w:rsidRDefault="00CB5699" w:rsidP="00DB1F4F">
            <w:r>
              <w:t>2014</w:t>
            </w:r>
          </w:p>
        </w:tc>
        <w:tc>
          <w:tcPr>
            <w:tcW w:w="8392" w:type="dxa"/>
            <w:shd w:val="clear" w:color="auto" w:fill="auto"/>
          </w:tcPr>
          <w:p w14:paraId="32A54D8A" w14:textId="77777777" w:rsidR="00CB5699" w:rsidRDefault="00CB5699" w:rsidP="00DB1F4F">
            <w:r w:rsidRPr="00FE06A9">
              <w:t>Incentives 2.0: What Motivates Physicians to Provide Better Care</w:t>
            </w:r>
            <w:r>
              <w:t>, Commonwealth Fund, Washington, DC</w:t>
            </w:r>
          </w:p>
          <w:p w14:paraId="585384C3" w14:textId="2A05BFAC" w:rsidR="00C912DB" w:rsidRDefault="00C912DB" w:rsidP="00DB1F4F"/>
        </w:tc>
      </w:tr>
      <w:tr w:rsidR="00CB5699" w14:paraId="4A490F4C" w14:textId="77777777" w:rsidTr="00CC104C">
        <w:tc>
          <w:tcPr>
            <w:tcW w:w="1688" w:type="dxa"/>
            <w:shd w:val="clear" w:color="auto" w:fill="auto"/>
          </w:tcPr>
          <w:p w14:paraId="358B29B6" w14:textId="2AEB29AA" w:rsidR="00CB5699" w:rsidRDefault="00CB5699" w:rsidP="00DB1F4F">
            <w:r>
              <w:t>2014</w:t>
            </w:r>
          </w:p>
        </w:tc>
        <w:tc>
          <w:tcPr>
            <w:tcW w:w="8392" w:type="dxa"/>
            <w:shd w:val="clear" w:color="auto" w:fill="auto"/>
          </w:tcPr>
          <w:p w14:paraId="566F7807" w14:textId="777D7DFF" w:rsidR="00C912DB" w:rsidRDefault="00CB5699" w:rsidP="0077342D">
            <w:r w:rsidRPr="009616D7">
              <w:t>Health Care on Aisle 7 – The Impact of Retail Clinics on Quality, Costs, and Access</w:t>
            </w:r>
            <w:r w:rsidR="00C912DB">
              <w:t>,</w:t>
            </w:r>
            <w:r w:rsidR="0077342D">
              <w:t xml:space="preserve"> </w:t>
            </w:r>
            <w:r w:rsidR="00C912DB">
              <w:t>Weill</w:t>
            </w:r>
            <w:r w:rsidR="0077342D">
              <w:t xml:space="preserve"> </w:t>
            </w:r>
            <w:r>
              <w:t>Cornell Medical College Grand Rounds</w:t>
            </w:r>
          </w:p>
          <w:p w14:paraId="156E746D" w14:textId="0D5C8D4C" w:rsidR="00CB5699" w:rsidRDefault="00CB5699" w:rsidP="00DB1F4F">
            <w:pPr>
              <w:ind w:left="2580" w:hanging="2580"/>
            </w:pPr>
            <w:r>
              <w:t>New York, NY</w:t>
            </w:r>
          </w:p>
          <w:p w14:paraId="36CBFA2B" w14:textId="77777777" w:rsidR="00CB5699" w:rsidRDefault="00CB5699" w:rsidP="00DB1F4F"/>
        </w:tc>
      </w:tr>
      <w:tr w:rsidR="00CB5699" w14:paraId="4989C895" w14:textId="77777777" w:rsidTr="00CC104C">
        <w:tc>
          <w:tcPr>
            <w:tcW w:w="1688" w:type="dxa"/>
            <w:shd w:val="clear" w:color="auto" w:fill="auto"/>
          </w:tcPr>
          <w:p w14:paraId="6FDCC1FB" w14:textId="31B4C9F7" w:rsidR="00CB5699" w:rsidRDefault="00CB5699" w:rsidP="00DB1F4F">
            <w:r>
              <w:t>2015</w:t>
            </w:r>
          </w:p>
        </w:tc>
        <w:tc>
          <w:tcPr>
            <w:tcW w:w="8392" w:type="dxa"/>
            <w:shd w:val="clear" w:color="auto" w:fill="auto"/>
          </w:tcPr>
          <w:p w14:paraId="7E70522F" w14:textId="77777777" w:rsidR="00C912DB" w:rsidRDefault="00C912DB" w:rsidP="00DB1F4F">
            <w:pPr>
              <w:ind w:left="2580" w:hanging="2580"/>
            </w:pPr>
            <w:r w:rsidRPr="00433CD1">
              <w:t>Examining Diagnosis and Treatment by Telemedicine: What is Safe?</w:t>
            </w:r>
            <w:r>
              <w:t>, Plenary Talk,</w:t>
            </w:r>
          </w:p>
          <w:p w14:paraId="4C2351E2" w14:textId="77777777" w:rsidR="00C912DB" w:rsidRDefault="00C912DB" w:rsidP="00DB1F4F">
            <w:pPr>
              <w:ind w:left="2580" w:hanging="2580"/>
            </w:pPr>
            <w:r>
              <w:t xml:space="preserve">American Telemedicine Association Meeting, </w:t>
            </w:r>
          </w:p>
          <w:p w14:paraId="01E5C34E" w14:textId="0209308F" w:rsidR="00C912DB" w:rsidRDefault="00C912DB" w:rsidP="00DB1F4F">
            <w:pPr>
              <w:ind w:left="2580" w:hanging="2580"/>
            </w:pPr>
            <w:r>
              <w:t>Los Angeles, CA</w:t>
            </w:r>
          </w:p>
          <w:p w14:paraId="030A9F31" w14:textId="77777777" w:rsidR="00CB5699" w:rsidRDefault="00CB5699" w:rsidP="00DB1F4F"/>
        </w:tc>
      </w:tr>
      <w:tr w:rsidR="00CB5699" w14:paraId="7ED44B8A" w14:textId="77777777" w:rsidTr="00CC104C">
        <w:tc>
          <w:tcPr>
            <w:tcW w:w="1688" w:type="dxa"/>
            <w:shd w:val="clear" w:color="auto" w:fill="auto"/>
          </w:tcPr>
          <w:p w14:paraId="6293140B" w14:textId="4B5EDFD0" w:rsidR="00CB5699" w:rsidRDefault="00CB5699" w:rsidP="00DB1F4F">
            <w:r w:rsidRPr="00294E24">
              <w:t>2015</w:t>
            </w:r>
          </w:p>
        </w:tc>
        <w:tc>
          <w:tcPr>
            <w:tcW w:w="8392" w:type="dxa"/>
            <w:shd w:val="clear" w:color="auto" w:fill="auto"/>
          </w:tcPr>
          <w:p w14:paraId="35988F2E" w14:textId="77777777" w:rsidR="00C912DB" w:rsidRDefault="00C912DB" w:rsidP="00DB1F4F">
            <w:r>
              <w:t xml:space="preserve">Should We Do Annual Physician Exams?, Exeter Hospital Grand Rounds, </w:t>
            </w:r>
          </w:p>
          <w:p w14:paraId="430EE2BD" w14:textId="77777777" w:rsidR="00C912DB" w:rsidRDefault="00C912DB" w:rsidP="00DB1F4F">
            <w:r>
              <w:t xml:space="preserve">Exeter, NH </w:t>
            </w:r>
          </w:p>
          <w:p w14:paraId="3F74CC74" w14:textId="2D1D4CF2" w:rsidR="00CB5699" w:rsidRDefault="00C912DB" w:rsidP="00DB1F4F">
            <w:r>
              <w:t xml:space="preserve"> </w:t>
            </w:r>
          </w:p>
        </w:tc>
      </w:tr>
      <w:tr w:rsidR="00CB5699" w14:paraId="597409D8" w14:textId="77777777" w:rsidTr="00CC104C">
        <w:tc>
          <w:tcPr>
            <w:tcW w:w="1688" w:type="dxa"/>
            <w:shd w:val="clear" w:color="auto" w:fill="auto"/>
          </w:tcPr>
          <w:p w14:paraId="3162DF53" w14:textId="11BD02B6" w:rsidR="00CB5699" w:rsidRDefault="00CB5699" w:rsidP="00DB1F4F">
            <w:r w:rsidRPr="00294E24">
              <w:t>2015</w:t>
            </w:r>
          </w:p>
        </w:tc>
        <w:tc>
          <w:tcPr>
            <w:tcW w:w="8392" w:type="dxa"/>
            <w:shd w:val="clear" w:color="auto" w:fill="auto"/>
          </w:tcPr>
          <w:p w14:paraId="581DA30C" w14:textId="77777777" w:rsidR="00CB5699" w:rsidRDefault="00C912DB" w:rsidP="00DB1F4F">
            <w:r w:rsidRPr="0032365A">
              <w:t>Health Care Resource Utilization: How Do Researchers and Stakeholders Partner Together to Reduce Unnecessary Care?</w:t>
            </w:r>
            <w:r>
              <w:t>, ABIM Health Care Resource Utilization Meeting, Washington, DC</w:t>
            </w:r>
          </w:p>
          <w:p w14:paraId="391E4619" w14:textId="051B2ED3" w:rsidR="00C912DB" w:rsidRDefault="00C912DB" w:rsidP="00DB1F4F"/>
        </w:tc>
      </w:tr>
      <w:tr w:rsidR="00CB5699" w14:paraId="7FFDF61D" w14:textId="77777777" w:rsidTr="00CC104C">
        <w:tc>
          <w:tcPr>
            <w:tcW w:w="1688" w:type="dxa"/>
            <w:shd w:val="clear" w:color="auto" w:fill="auto"/>
          </w:tcPr>
          <w:p w14:paraId="53AA785D" w14:textId="1B1DB2EC" w:rsidR="00CB5699" w:rsidRDefault="00CB5699" w:rsidP="00DB1F4F">
            <w:r w:rsidRPr="00294E24">
              <w:t>2015</w:t>
            </w:r>
          </w:p>
        </w:tc>
        <w:tc>
          <w:tcPr>
            <w:tcW w:w="8392" w:type="dxa"/>
            <w:shd w:val="clear" w:color="auto" w:fill="auto"/>
          </w:tcPr>
          <w:p w14:paraId="0CD715D3" w14:textId="71226142" w:rsidR="00C912DB" w:rsidRDefault="00C912DB" w:rsidP="00DB1F4F">
            <w:pPr>
              <w:ind w:left="2610" w:hanging="2610"/>
              <w:outlineLvl w:val="0"/>
            </w:pPr>
            <w:r>
              <w:t>New England Journal of Medicine Group Open Forum, Online, Featured Expert</w:t>
            </w:r>
          </w:p>
          <w:p w14:paraId="4DD859E8" w14:textId="77777777" w:rsidR="00F122CF" w:rsidRDefault="00F122CF" w:rsidP="00F45633"/>
        </w:tc>
      </w:tr>
      <w:tr w:rsidR="00CB5699" w14:paraId="168CBB52" w14:textId="77777777" w:rsidTr="00CC104C">
        <w:tc>
          <w:tcPr>
            <w:tcW w:w="1688" w:type="dxa"/>
            <w:shd w:val="clear" w:color="auto" w:fill="auto"/>
          </w:tcPr>
          <w:p w14:paraId="4CD7B8C3" w14:textId="5D65C10E" w:rsidR="00CB5699" w:rsidRDefault="00CB5699" w:rsidP="00DB1F4F">
            <w:r w:rsidRPr="00294E24">
              <w:t>2015</w:t>
            </w:r>
          </w:p>
        </w:tc>
        <w:tc>
          <w:tcPr>
            <w:tcW w:w="8392" w:type="dxa"/>
            <w:shd w:val="clear" w:color="auto" w:fill="auto"/>
          </w:tcPr>
          <w:p w14:paraId="0988EAC0" w14:textId="7D53DF98" w:rsidR="00C912DB" w:rsidRDefault="00C912DB" w:rsidP="0077342D">
            <w:pPr>
              <w:outlineLvl w:val="0"/>
            </w:pPr>
            <w:r>
              <w:t xml:space="preserve">Institute of Medicine Public Workshop on </w:t>
            </w:r>
            <w:r w:rsidR="0077342D">
              <w:t xml:space="preserve">Improving the Accessibility and </w:t>
            </w:r>
            <w:r>
              <w:t>Affordability of</w:t>
            </w:r>
            <w:r w:rsidR="0077342D">
              <w:t xml:space="preserve"> </w:t>
            </w:r>
            <w:r>
              <w:t>H</w:t>
            </w:r>
            <w:r w:rsidRPr="00E10A09">
              <w:t xml:space="preserve">earing </w:t>
            </w:r>
            <w:r>
              <w:t>H</w:t>
            </w:r>
            <w:r w:rsidRPr="00E10A09">
              <w:t xml:space="preserve">ealth </w:t>
            </w:r>
            <w:r>
              <w:t>C</w:t>
            </w:r>
            <w:r w:rsidRPr="00E10A09">
              <w:t xml:space="preserve">are for </w:t>
            </w:r>
            <w:r>
              <w:t>A</w:t>
            </w:r>
            <w:r w:rsidRPr="00E10A09">
              <w:t>dults</w:t>
            </w:r>
            <w:r>
              <w:t xml:space="preserve">. </w:t>
            </w:r>
          </w:p>
          <w:p w14:paraId="793764E4" w14:textId="64A28F28" w:rsidR="00C912DB" w:rsidRDefault="00C912DB" w:rsidP="00DB1F4F">
            <w:pPr>
              <w:ind w:left="2610" w:hanging="2610"/>
              <w:outlineLvl w:val="0"/>
            </w:pPr>
            <w:r>
              <w:t>Washington, DC</w:t>
            </w:r>
          </w:p>
          <w:p w14:paraId="0AD7DED8" w14:textId="77777777" w:rsidR="00CB5699" w:rsidRDefault="00CB5699" w:rsidP="00DB1F4F"/>
        </w:tc>
      </w:tr>
      <w:tr w:rsidR="00CB5699" w14:paraId="3F81FC74" w14:textId="77777777" w:rsidTr="00CC104C">
        <w:tc>
          <w:tcPr>
            <w:tcW w:w="1688" w:type="dxa"/>
            <w:shd w:val="clear" w:color="auto" w:fill="auto"/>
          </w:tcPr>
          <w:p w14:paraId="2FFAEAC4" w14:textId="23AC0E34" w:rsidR="00CB5699" w:rsidRDefault="00CB5699" w:rsidP="00DB1F4F">
            <w:r w:rsidRPr="00294E24">
              <w:t>2015</w:t>
            </w:r>
          </w:p>
        </w:tc>
        <w:tc>
          <w:tcPr>
            <w:tcW w:w="8392" w:type="dxa"/>
            <w:shd w:val="clear" w:color="auto" w:fill="auto"/>
          </w:tcPr>
          <w:p w14:paraId="75D12654" w14:textId="3A9BE73B" w:rsidR="00C912DB" w:rsidRDefault="00C912DB" w:rsidP="00DB1F4F">
            <w:r w:rsidRPr="00E10A09">
              <w:t>Telehealth to Improve Outc</w:t>
            </w:r>
            <w:r w:rsidR="0077342D">
              <w:t>omes: Is There an App for That?</w:t>
            </w:r>
          </w:p>
          <w:p w14:paraId="7FEF0733" w14:textId="77777777" w:rsidR="00C912DB" w:rsidRDefault="00C912DB" w:rsidP="00DB1F4F">
            <w:r>
              <w:t xml:space="preserve">AcademyHealth Concordium, </w:t>
            </w:r>
          </w:p>
          <w:p w14:paraId="4B5ACF57" w14:textId="0FF426E4" w:rsidR="00CB5699" w:rsidRDefault="00C912DB" w:rsidP="00DB1F4F">
            <w:r>
              <w:t>Washington, DC</w:t>
            </w:r>
          </w:p>
          <w:p w14:paraId="480D40F6" w14:textId="67CFE384" w:rsidR="00C912DB" w:rsidRDefault="00C912DB" w:rsidP="00DB1F4F"/>
        </w:tc>
      </w:tr>
      <w:tr w:rsidR="00CB5699" w14:paraId="406565E7" w14:textId="77777777" w:rsidTr="00CC104C">
        <w:tc>
          <w:tcPr>
            <w:tcW w:w="1688" w:type="dxa"/>
            <w:shd w:val="clear" w:color="auto" w:fill="auto"/>
          </w:tcPr>
          <w:p w14:paraId="78BEB4DF" w14:textId="1AA9ABBF" w:rsidR="00CB5699" w:rsidRDefault="00CB5699" w:rsidP="00DB1F4F">
            <w:r w:rsidRPr="00294E24">
              <w:t>2015</w:t>
            </w:r>
          </w:p>
        </w:tc>
        <w:tc>
          <w:tcPr>
            <w:tcW w:w="8392" w:type="dxa"/>
            <w:shd w:val="clear" w:color="auto" w:fill="auto"/>
          </w:tcPr>
          <w:p w14:paraId="2484B9F1" w14:textId="77777777" w:rsidR="00C912DB" w:rsidRDefault="00C912DB" w:rsidP="00DB1F4F">
            <w:r w:rsidRPr="00176B3D">
              <w:t>Physician-Level Public Reporting: Improving the State of the Science</w:t>
            </w:r>
            <w:r>
              <w:t xml:space="preserve">, AHRQ Research Conference, </w:t>
            </w:r>
          </w:p>
          <w:p w14:paraId="6F76B437" w14:textId="77777777" w:rsidR="00CB5699" w:rsidRDefault="00C912DB" w:rsidP="00DB1F4F">
            <w:r>
              <w:t>Arlington, VA</w:t>
            </w:r>
          </w:p>
          <w:p w14:paraId="472DBAD5" w14:textId="12DE2679" w:rsidR="00C912DB" w:rsidRDefault="00C912DB" w:rsidP="00DB1F4F"/>
        </w:tc>
      </w:tr>
      <w:tr w:rsidR="00CB5699" w14:paraId="55960D83" w14:textId="77777777" w:rsidTr="001B63FE">
        <w:tc>
          <w:tcPr>
            <w:tcW w:w="1688" w:type="dxa"/>
            <w:shd w:val="clear" w:color="auto" w:fill="auto"/>
          </w:tcPr>
          <w:p w14:paraId="4DE11770" w14:textId="7A2E8378" w:rsidR="00CB5699" w:rsidRDefault="00CB5699" w:rsidP="00DB1F4F">
            <w:r>
              <w:t>2015</w:t>
            </w:r>
          </w:p>
        </w:tc>
        <w:tc>
          <w:tcPr>
            <w:tcW w:w="8392" w:type="dxa"/>
            <w:shd w:val="clear" w:color="auto" w:fill="auto"/>
          </w:tcPr>
          <w:p w14:paraId="1C8C7A4E" w14:textId="77777777" w:rsidR="00C912DB" w:rsidRDefault="00C912DB" w:rsidP="00DB1F4F">
            <w:pPr>
              <w:ind w:left="2610" w:hanging="2610"/>
              <w:outlineLvl w:val="0"/>
            </w:pPr>
            <w:r w:rsidRPr="003F7F9D">
              <w:t>Creating Consumer Directed Plans with Smarter Deductibles</w:t>
            </w:r>
            <w:r>
              <w:t>, V-BID’s A Decade of</w:t>
            </w:r>
          </w:p>
          <w:p w14:paraId="60B528BE" w14:textId="77777777" w:rsidR="00C912DB" w:rsidRDefault="00C912DB" w:rsidP="00DB1F4F">
            <w:pPr>
              <w:ind w:left="2610" w:hanging="2610"/>
              <w:outlineLvl w:val="0"/>
            </w:pPr>
            <w:r w:rsidRPr="003F7F9D">
              <w:t>Transforming the Health Care Cost Discussion from ‘How Much’ to ‘How Well</w:t>
            </w:r>
            <w:r>
              <w:t xml:space="preserve">, </w:t>
            </w:r>
          </w:p>
          <w:p w14:paraId="6486289C" w14:textId="4B185C70" w:rsidR="00C912DB" w:rsidRDefault="00C912DB" w:rsidP="00DB1F4F">
            <w:pPr>
              <w:ind w:left="2610" w:hanging="2610"/>
              <w:outlineLvl w:val="0"/>
            </w:pPr>
            <w:r>
              <w:t>Ann Arbor, MI</w:t>
            </w:r>
          </w:p>
          <w:p w14:paraId="4F4CEFBD" w14:textId="77777777" w:rsidR="00CB5699" w:rsidRDefault="00CB5699" w:rsidP="00DB1F4F"/>
        </w:tc>
      </w:tr>
      <w:tr w:rsidR="00CB5699" w14:paraId="30F5CF05" w14:textId="77777777" w:rsidTr="00CC104C">
        <w:tc>
          <w:tcPr>
            <w:tcW w:w="1688" w:type="dxa"/>
            <w:shd w:val="clear" w:color="auto" w:fill="auto"/>
          </w:tcPr>
          <w:p w14:paraId="78912AFC" w14:textId="543CCA7E" w:rsidR="00CB5699" w:rsidRDefault="00CB5699" w:rsidP="00DB1F4F">
            <w:r>
              <w:t>2015</w:t>
            </w:r>
          </w:p>
        </w:tc>
        <w:tc>
          <w:tcPr>
            <w:tcW w:w="8392" w:type="dxa"/>
            <w:shd w:val="clear" w:color="auto" w:fill="auto"/>
          </w:tcPr>
          <w:p w14:paraId="009F0E75" w14:textId="77777777" w:rsidR="00C912DB" w:rsidRDefault="00C912DB" w:rsidP="00DB1F4F">
            <w:r w:rsidRPr="009B2D1E">
              <w:t xml:space="preserve">The Convenience Revolution: What Does It Mean for Health Care in America?, Association of American Medical Colleges, </w:t>
            </w:r>
          </w:p>
          <w:p w14:paraId="4BE335FB" w14:textId="77777777" w:rsidR="00CB5699" w:rsidRDefault="00C912DB" w:rsidP="00DB1F4F">
            <w:r w:rsidRPr="009B2D1E">
              <w:t>Baltimore, MD</w:t>
            </w:r>
          </w:p>
          <w:p w14:paraId="742B01ED" w14:textId="70FA42D7" w:rsidR="00C912DB" w:rsidRDefault="00C912DB" w:rsidP="00DB1F4F"/>
        </w:tc>
      </w:tr>
      <w:tr w:rsidR="00CB5699" w14:paraId="7AFFC284" w14:textId="77777777" w:rsidTr="00CC104C">
        <w:tc>
          <w:tcPr>
            <w:tcW w:w="1688" w:type="dxa"/>
            <w:shd w:val="clear" w:color="auto" w:fill="auto"/>
          </w:tcPr>
          <w:p w14:paraId="6113B846" w14:textId="266D7040" w:rsidR="00CB5699" w:rsidRDefault="00C912DB" w:rsidP="00DB1F4F">
            <w:r w:rsidRPr="009B2D1E">
              <w:t>2016</w:t>
            </w:r>
          </w:p>
        </w:tc>
        <w:tc>
          <w:tcPr>
            <w:tcW w:w="8392" w:type="dxa"/>
            <w:shd w:val="clear" w:color="auto" w:fill="auto"/>
          </w:tcPr>
          <w:p w14:paraId="2E932766" w14:textId="77777777" w:rsidR="00C912DB" w:rsidRDefault="00C912DB" w:rsidP="00DB1F4F">
            <w:r w:rsidRPr="009B2D1E">
              <w:t xml:space="preserve">Opportunities &amp; Challenges for Disruptive Technology in Health Care Delivery and Telehealth &amp; Digital Health:  How Patient Care Is Streaming. AdvaMed’s Payment Policy Conference 2016, </w:t>
            </w:r>
          </w:p>
          <w:p w14:paraId="669AB792" w14:textId="77777777" w:rsidR="00CB5699" w:rsidRDefault="00C912DB" w:rsidP="00DB1F4F">
            <w:r w:rsidRPr="009B2D1E">
              <w:t>Washington, DC</w:t>
            </w:r>
          </w:p>
          <w:p w14:paraId="4C913DE1" w14:textId="5E5B38B0" w:rsidR="00C912DB" w:rsidRDefault="00C912DB" w:rsidP="00DB1F4F"/>
        </w:tc>
      </w:tr>
      <w:tr w:rsidR="00CB5699" w14:paraId="1C84B5FD" w14:textId="77777777" w:rsidTr="00CC104C">
        <w:tc>
          <w:tcPr>
            <w:tcW w:w="1688" w:type="dxa"/>
            <w:shd w:val="clear" w:color="auto" w:fill="auto"/>
          </w:tcPr>
          <w:p w14:paraId="40D643BB" w14:textId="4F780E35" w:rsidR="00CB5699" w:rsidRDefault="00C912DB" w:rsidP="00DB1F4F">
            <w:r>
              <w:t>2017</w:t>
            </w:r>
          </w:p>
        </w:tc>
        <w:tc>
          <w:tcPr>
            <w:tcW w:w="8392" w:type="dxa"/>
            <w:shd w:val="clear" w:color="auto" w:fill="auto"/>
          </w:tcPr>
          <w:p w14:paraId="6C9AA076" w14:textId="77777777" w:rsidR="00C912DB" w:rsidRDefault="00C912DB" w:rsidP="00DB1F4F">
            <w:r>
              <w:t>Mid-Atlantic Telehealth Resource Center. MATRC Tele health Summit 2017: Plenary Session</w:t>
            </w:r>
            <w:r w:rsidRPr="00290284">
              <w:t xml:space="preserve">: </w:t>
            </w:r>
            <w:r>
              <w:t xml:space="preserve">Measuring Quality in the context of innovation, </w:t>
            </w:r>
          </w:p>
          <w:p w14:paraId="588150A0" w14:textId="77777777" w:rsidR="00CB5699" w:rsidRDefault="00C912DB" w:rsidP="00DB1F4F">
            <w:r>
              <w:t>Leesburg Virginia</w:t>
            </w:r>
          </w:p>
          <w:p w14:paraId="76F1277C" w14:textId="030AB79F" w:rsidR="00C912DB" w:rsidRDefault="00C912DB" w:rsidP="00DB1F4F"/>
        </w:tc>
      </w:tr>
      <w:tr w:rsidR="00CB5699" w14:paraId="4BE01112" w14:textId="77777777" w:rsidTr="00CC104C">
        <w:tc>
          <w:tcPr>
            <w:tcW w:w="1688" w:type="dxa"/>
            <w:shd w:val="clear" w:color="auto" w:fill="auto"/>
          </w:tcPr>
          <w:p w14:paraId="2A465AA4" w14:textId="5835E5F3" w:rsidR="00CB5699" w:rsidRDefault="00C912DB" w:rsidP="00DB1F4F">
            <w:r>
              <w:t>2017</w:t>
            </w:r>
          </w:p>
        </w:tc>
        <w:tc>
          <w:tcPr>
            <w:tcW w:w="8392" w:type="dxa"/>
            <w:shd w:val="clear" w:color="auto" w:fill="auto"/>
          </w:tcPr>
          <w:p w14:paraId="4D32FFB0" w14:textId="77777777" w:rsidR="00C912DB" w:rsidRDefault="00C912DB" w:rsidP="00DB1F4F">
            <w:r w:rsidRPr="00290284">
              <w:t xml:space="preserve">Search 2017 Telehealth Research Symposium: Keynote Speaker: “The Next Generation of Telehealth Research.” </w:t>
            </w:r>
          </w:p>
          <w:p w14:paraId="73FEFC3D" w14:textId="77777777" w:rsidR="00CB5699" w:rsidRDefault="00C912DB" w:rsidP="00DB1F4F">
            <w:r w:rsidRPr="00290284">
              <w:t>Leesburg, Virginia</w:t>
            </w:r>
          </w:p>
          <w:p w14:paraId="6810141A" w14:textId="3887F43B" w:rsidR="00C912DB" w:rsidRDefault="00C912DB" w:rsidP="00DB1F4F"/>
        </w:tc>
      </w:tr>
      <w:tr w:rsidR="00CB5699" w14:paraId="5422F969" w14:textId="77777777" w:rsidTr="00CC104C">
        <w:tc>
          <w:tcPr>
            <w:tcW w:w="1688" w:type="dxa"/>
            <w:shd w:val="clear" w:color="auto" w:fill="auto"/>
          </w:tcPr>
          <w:p w14:paraId="6DFBC165" w14:textId="26C3927E" w:rsidR="00CB5699" w:rsidRDefault="00C912DB" w:rsidP="00DB1F4F">
            <w:r>
              <w:t>2017</w:t>
            </w:r>
          </w:p>
        </w:tc>
        <w:tc>
          <w:tcPr>
            <w:tcW w:w="8392" w:type="dxa"/>
            <w:shd w:val="clear" w:color="auto" w:fill="auto"/>
          </w:tcPr>
          <w:p w14:paraId="52B15E7D" w14:textId="77777777" w:rsidR="00CB5699" w:rsidRDefault="00C912DB" w:rsidP="00DB1F4F">
            <w:r>
              <w:t xml:space="preserve">Academy Health 2017: </w:t>
            </w:r>
            <w:r w:rsidRPr="00771E73">
              <w:t>Critical and Emerging Issues in HSR presentation</w:t>
            </w:r>
            <w:r>
              <w:t>. “</w:t>
            </w:r>
            <w:r w:rsidRPr="00771E73">
              <w:t xml:space="preserve">“What Do We Know about </w:t>
            </w:r>
            <w:r>
              <w:t xml:space="preserve">High-Deductible Health </w:t>
            </w:r>
            <w:r w:rsidRPr="00771E73">
              <w:t>Pl</w:t>
            </w:r>
            <w:r>
              <w:t>ans and What Do We Need to Learn</w:t>
            </w:r>
            <w:r w:rsidRPr="00771E73">
              <w:t>?”</w:t>
            </w:r>
          </w:p>
          <w:p w14:paraId="181FA281" w14:textId="77777777" w:rsidR="00C912DB" w:rsidRDefault="00C912DB" w:rsidP="00DB1F4F">
            <w:r>
              <w:t>New Orleans, LA</w:t>
            </w:r>
          </w:p>
          <w:p w14:paraId="6E372212" w14:textId="7982C031" w:rsidR="00C912DB" w:rsidRDefault="00C912DB" w:rsidP="00DB1F4F"/>
        </w:tc>
      </w:tr>
      <w:tr w:rsidR="00CB5699" w14:paraId="60C880E3" w14:textId="77777777" w:rsidTr="00CC104C">
        <w:tc>
          <w:tcPr>
            <w:tcW w:w="1688" w:type="dxa"/>
            <w:shd w:val="clear" w:color="auto" w:fill="auto"/>
          </w:tcPr>
          <w:p w14:paraId="5CC70823" w14:textId="37D7AA57" w:rsidR="00CB5699" w:rsidRDefault="00C912DB" w:rsidP="00DB1F4F">
            <w:r>
              <w:t>2017</w:t>
            </w:r>
          </w:p>
        </w:tc>
        <w:tc>
          <w:tcPr>
            <w:tcW w:w="8392" w:type="dxa"/>
            <w:shd w:val="clear" w:color="auto" w:fill="auto"/>
          </w:tcPr>
          <w:p w14:paraId="28140F63" w14:textId="2A8257E3" w:rsidR="00CB5699" w:rsidRDefault="00C912DB" w:rsidP="00DB1F4F">
            <w:r w:rsidRPr="009C5912">
              <w:t>Grand Rounds presentation to the Department of Psychiatry at Dartmouth-Hitchcock Medical Center</w:t>
            </w:r>
            <w:r>
              <w:t>. “Telemedicine rural mental health”</w:t>
            </w:r>
          </w:p>
          <w:p w14:paraId="10A9E963" w14:textId="77777777" w:rsidR="00C912DB" w:rsidRDefault="00C912DB" w:rsidP="00DB1F4F">
            <w:r>
              <w:t>Lebanon, NH</w:t>
            </w:r>
          </w:p>
          <w:p w14:paraId="5A8FFC22" w14:textId="249F1EE9" w:rsidR="00C912DB" w:rsidRDefault="00C912DB" w:rsidP="00DB1F4F"/>
        </w:tc>
      </w:tr>
      <w:tr w:rsidR="00CB5699" w14:paraId="21CC41DC" w14:textId="77777777" w:rsidTr="00CC104C">
        <w:tc>
          <w:tcPr>
            <w:tcW w:w="1688" w:type="dxa"/>
            <w:shd w:val="clear" w:color="auto" w:fill="auto"/>
          </w:tcPr>
          <w:p w14:paraId="07056AD2" w14:textId="67AE98C8" w:rsidR="00CB5699" w:rsidRDefault="00C912DB" w:rsidP="00DB1F4F">
            <w:r>
              <w:t>2017</w:t>
            </w:r>
          </w:p>
        </w:tc>
        <w:tc>
          <w:tcPr>
            <w:tcW w:w="8392" w:type="dxa"/>
            <w:shd w:val="clear" w:color="auto" w:fill="auto"/>
          </w:tcPr>
          <w:p w14:paraId="0771913D" w14:textId="77777777" w:rsidR="00C912DB" w:rsidRDefault="00C912DB" w:rsidP="00DB1F4F">
            <w:r>
              <w:t>Maryland Commonwealth Fund presentation. “Rural</w:t>
            </w:r>
            <w:r w:rsidRPr="009C5912">
              <w:t xml:space="preserve"> hospital global budget program</w:t>
            </w:r>
            <w:r>
              <w:t xml:space="preserve">.”  </w:t>
            </w:r>
          </w:p>
          <w:p w14:paraId="616B291E" w14:textId="77777777" w:rsidR="00CB5699" w:rsidRDefault="00C912DB" w:rsidP="00DB1F4F">
            <w:r>
              <w:t>New York City, NY</w:t>
            </w:r>
          </w:p>
          <w:p w14:paraId="75DFB268" w14:textId="2ADD744E" w:rsidR="00C912DB" w:rsidRDefault="00C912DB" w:rsidP="00DB1F4F"/>
        </w:tc>
      </w:tr>
      <w:tr w:rsidR="00CB5699" w14:paraId="704F3097" w14:textId="77777777" w:rsidTr="00CC104C">
        <w:trPr>
          <w:trHeight w:val="837"/>
        </w:trPr>
        <w:tc>
          <w:tcPr>
            <w:tcW w:w="1688" w:type="dxa"/>
            <w:shd w:val="clear" w:color="auto" w:fill="auto"/>
          </w:tcPr>
          <w:p w14:paraId="340754FD" w14:textId="30280DF1" w:rsidR="00CB5699" w:rsidRDefault="00C912DB" w:rsidP="00DB1F4F">
            <w:r>
              <w:t>2017</w:t>
            </w:r>
          </w:p>
        </w:tc>
        <w:tc>
          <w:tcPr>
            <w:tcW w:w="8392" w:type="dxa"/>
            <w:shd w:val="clear" w:color="auto" w:fill="auto"/>
          </w:tcPr>
          <w:p w14:paraId="772C06BE" w14:textId="30240FEB" w:rsidR="00F122CF" w:rsidRDefault="00CD2927" w:rsidP="00DB1F4F">
            <w:r w:rsidRPr="00CD2927">
              <w:t xml:space="preserve">Empowering CalPERS Members with a Health Care Price Shopping Tool: Promise and </w:t>
            </w:r>
            <w:r w:rsidR="00F122CF" w:rsidRPr="00CD2927">
              <w:t>Reality,</w:t>
            </w:r>
            <w:r>
              <w:t xml:space="preserve"> </w:t>
            </w:r>
            <w:r w:rsidR="00C912DB">
              <w:t>CalPERS</w:t>
            </w:r>
            <w:r w:rsidR="00F122CF">
              <w:t xml:space="preserve"> board meeting presentations.</w:t>
            </w:r>
          </w:p>
          <w:p w14:paraId="22862D6A" w14:textId="6F0BA919" w:rsidR="00CB5699" w:rsidRDefault="00C912DB" w:rsidP="00DB1F4F">
            <w:r>
              <w:t>Sacramento, CA</w:t>
            </w:r>
          </w:p>
          <w:p w14:paraId="18542D01" w14:textId="3A0D125C" w:rsidR="00C912DB" w:rsidRDefault="00C912DB" w:rsidP="00DB1F4F"/>
        </w:tc>
      </w:tr>
      <w:tr w:rsidR="00CD2927" w14:paraId="37ACB553" w14:textId="77777777" w:rsidTr="002230D6">
        <w:trPr>
          <w:trHeight w:val="837"/>
        </w:trPr>
        <w:tc>
          <w:tcPr>
            <w:tcW w:w="1688" w:type="dxa"/>
            <w:shd w:val="clear" w:color="auto" w:fill="auto"/>
          </w:tcPr>
          <w:p w14:paraId="4FF7D5BB" w14:textId="77B50F56" w:rsidR="00CD2927" w:rsidRDefault="00CD2927" w:rsidP="00DB1F4F">
            <w:r>
              <w:t>2018</w:t>
            </w:r>
          </w:p>
        </w:tc>
        <w:tc>
          <w:tcPr>
            <w:tcW w:w="8392" w:type="dxa"/>
            <w:shd w:val="clear" w:color="auto" w:fill="auto"/>
          </w:tcPr>
          <w:p w14:paraId="00B4668B" w14:textId="3A0F4A0C" w:rsidR="00F122CF" w:rsidRDefault="00CD2927" w:rsidP="00DB1F4F">
            <w:r>
              <w:t>Plenary Tal</w:t>
            </w:r>
            <w:r w:rsidR="00F122CF">
              <w:t>k, Connected Health Conference</w:t>
            </w:r>
          </w:p>
          <w:p w14:paraId="71CF4591" w14:textId="23CE9D5B" w:rsidR="00CD2927" w:rsidRDefault="00CD2927" w:rsidP="00DB1F4F">
            <w:r>
              <w:t>Boston, MA</w:t>
            </w:r>
          </w:p>
        </w:tc>
      </w:tr>
      <w:tr w:rsidR="001E5100" w14:paraId="6B96144B" w14:textId="77777777" w:rsidTr="002230D6">
        <w:trPr>
          <w:trHeight w:val="837"/>
        </w:trPr>
        <w:tc>
          <w:tcPr>
            <w:tcW w:w="1688" w:type="dxa"/>
            <w:shd w:val="clear" w:color="auto" w:fill="auto"/>
          </w:tcPr>
          <w:p w14:paraId="178F7D12" w14:textId="05E8568C" w:rsidR="001E5100" w:rsidRDefault="001E5100" w:rsidP="00DB1F4F">
            <w:r>
              <w:t>2018</w:t>
            </w:r>
          </w:p>
        </w:tc>
        <w:tc>
          <w:tcPr>
            <w:tcW w:w="8392" w:type="dxa"/>
            <w:shd w:val="clear" w:color="auto" w:fill="auto"/>
          </w:tcPr>
          <w:p w14:paraId="6CBB2DAC" w14:textId="77777777" w:rsidR="00F122CF" w:rsidRDefault="001E5100" w:rsidP="00DB1F4F">
            <w:r>
              <w:t xml:space="preserve">Price Shopping for Healthcare:, </w:t>
            </w:r>
            <w:r w:rsidRPr="001E5100">
              <w:t>Promise &amp; Reality</w:t>
            </w:r>
            <w:r>
              <w:t>, Yale Uni</w:t>
            </w:r>
            <w:r w:rsidR="00F122CF">
              <w:t>versity School of Public Health</w:t>
            </w:r>
          </w:p>
          <w:p w14:paraId="39062BB7" w14:textId="5766C76F" w:rsidR="001E5100" w:rsidRDefault="001E5100" w:rsidP="00DB1F4F">
            <w:r>
              <w:t>New Haven, CT</w:t>
            </w:r>
          </w:p>
          <w:p w14:paraId="76BDD4B5" w14:textId="5F898026" w:rsidR="001E5100" w:rsidRDefault="001E5100" w:rsidP="00DB1F4F"/>
        </w:tc>
      </w:tr>
      <w:tr w:rsidR="001E5100" w14:paraId="4753A149" w14:textId="77777777" w:rsidTr="0024776A">
        <w:trPr>
          <w:trHeight w:val="837"/>
        </w:trPr>
        <w:tc>
          <w:tcPr>
            <w:tcW w:w="1688" w:type="dxa"/>
            <w:shd w:val="clear" w:color="auto" w:fill="auto"/>
          </w:tcPr>
          <w:p w14:paraId="7F04B3A3" w14:textId="457EBFFA" w:rsidR="001E5100" w:rsidRDefault="001E5100" w:rsidP="00405864">
            <w:r>
              <w:t>2019</w:t>
            </w:r>
          </w:p>
        </w:tc>
        <w:tc>
          <w:tcPr>
            <w:tcW w:w="8392" w:type="dxa"/>
            <w:shd w:val="clear" w:color="auto" w:fill="auto"/>
          </w:tcPr>
          <w:p w14:paraId="24A5D4B7" w14:textId="77777777" w:rsidR="00F122CF" w:rsidRDefault="001E5100" w:rsidP="00405864">
            <w:r>
              <w:t xml:space="preserve">Price Shopping for Healthcare:, </w:t>
            </w:r>
            <w:r w:rsidRPr="001E5100">
              <w:t>Promise &amp; Reality</w:t>
            </w:r>
            <w:r>
              <w:t>, Brown Uni</w:t>
            </w:r>
            <w:r w:rsidR="00F122CF">
              <w:t>versity School of Public Health</w:t>
            </w:r>
          </w:p>
          <w:p w14:paraId="726C7D2E" w14:textId="08DE23BC" w:rsidR="001E5100" w:rsidRDefault="001E5100" w:rsidP="00405864">
            <w:r>
              <w:t>Providence, RI</w:t>
            </w:r>
          </w:p>
          <w:p w14:paraId="17F2592C" w14:textId="0AE42950" w:rsidR="001E5100" w:rsidRDefault="001E5100" w:rsidP="00405864"/>
        </w:tc>
      </w:tr>
      <w:tr w:rsidR="00CC104C" w14:paraId="2F136EB3" w14:textId="77777777" w:rsidTr="0024776A">
        <w:trPr>
          <w:trHeight w:val="837"/>
        </w:trPr>
        <w:tc>
          <w:tcPr>
            <w:tcW w:w="1688" w:type="dxa"/>
            <w:shd w:val="clear" w:color="auto" w:fill="auto"/>
          </w:tcPr>
          <w:p w14:paraId="6CB94135" w14:textId="77777777" w:rsidR="00CC104C" w:rsidRDefault="00CC104C" w:rsidP="00890C0D">
            <w:r>
              <w:t>2019</w:t>
            </w:r>
          </w:p>
        </w:tc>
        <w:tc>
          <w:tcPr>
            <w:tcW w:w="8392" w:type="dxa"/>
            <w:shd w:val="clear" w:color="auto" w:fill="auto"/>
          </w:tcPr>
          <w:p w14:paraId="1A078F5C" w14:textId="77777777" w:rsidR="00CC104C" w:rsidRDefault="00CC104C" w:rsidP="00890C0D">
            <w:r>
              <w:t>Innovations in Health Care Delivery, Excellus Board and Leadership Summit, Seneca Falls, NY</w:t>
            </w:r>
          </w:p>
        </w:tc>
      </w:tr>
      <w:tr w:rsidR="002230D6" w14:paraId="5C5FE004" w14:textId="77777777" w:rsidTr="0024776A">
        <w:trPr>
          <w:trHeight w:val="837"/>
        </w:trPr>
        <w:tc>
          <w:tcPr>
            <w:tcW w:w="1688" w:type="dxa"/>
            <w:shd w:val="clear" w:color="auto" w:fill="auto"/>
          </w:tcPr>
          <w:p w14:paraId="1DD0FE25" w14:textId="591CCBE4" w:rsidR="002230D6" w:rsidRDefault="002230D6" w:rsidP="00890C0D">
            <w:r>
              <w:t>2019</w:t>
            </w:r>
          </w:p>
        </w:tc>
        <w:tc>
          <w:tcPr>
            <w:tcW w:w="8392" w:type="dxa"/>
            <w:shd w:val="clear" w:color="auto" w:fill="auto"/>
          </w:tcPr>
          <w:p w14:paraId="74ACE068" w14:textId="233C45E8" w:rsidR="002230D6" w:rsidRDefault="002230D6" w:rsidP="002230D6">
            <w:pPr>
              <w:rPr>
                <w:sz w:val="22"/>
                <w:szCs w:val="22"/>
              </w:rPr>
            </w:pPr>
            <w:r>
              <w:t>The Impact of Direct-to-Consumer Telemedicine on Access, Quality, and Costs.  Virtual Healthcare in the Mainstream Symposium, Weill Cornell Medicine, New York, NY</w:t>
            </w:r>
          </w:p>
          <w:p w14:paraId="75B28331" w14:textId="77777777" w:rsidR="002230D6" w:rsidRDefault="002230D6" w:rsidP="00890C0D"/>
        </w:tc>
      </w:tr>
      <w:tr w:rsidR="001B63FE" w14:paraId="73785B1D" w14:textId="77777777" w:rsidTr="0024776A">
        <w:trPr>
          <w:trHeight w:val="837"/>
        </w:trPr>
        <w:tc>
          <w:tcPr>
            <w:tcW w:w="1688" w:type="dxa"/>
            <w:shd w:val="clear" w:color="auto" w:fill="auto"/>
          </w:tcPr>
          <w:p w14:paraId="0583D75C" w14:textId="11FE6718" w:rsidR="001B63FE" w:rsidRDefault="001B63FE" w:rsidP="00890C0D">
            <w:r>
              <w:t>2019</w:t>
            </w:r>
          </w:p>
        </w:tc>
        <w:tc>
          <w:tcPr>
            <w:tcW w:w="8392" w:type="dxa"/>
            <w:shd w:val="clear" w:color="auto" w:fill="auto"/>
          </w:tcPr>
          <w:p w14:paraId="2DE98AA3" w14:textId="3C30A879" w:rsidR="001B63FE" w:rsidRPr="0083044C" w:rsidRDefault="001B63FE" w:rsidP="002230D6">
            <w:r>
              <w:t>“New Clinics for a New Age.”  DiabetesMine University, 2019 Innovation Summit &amp; Technology Exchange.  San Francisco, CA.</w:t>
            </w:r>
          </w:p>
        </w:tc>
      </w:tr>
      <w:tr w:rsidR="0083044C" w14:paraId="79527FE1" w14:textId="77777777" w:rsidTr="007A4B1E">
        <w:trPr>
          <w:trHeight w:val="837"/>
        </w:trPr>
        <w:tc>
          <w:tcPr>
            <w:tcW w:w="1688" w:type="dxa"/>
            <w:shd w:val="clear" w:color="auto" w:fill="auto"/>
          </w:tcPr>
          <w:p w14:paraId="4F88CEDE" w14:textId="0243EC29" w:rsidR="0083044C" w:rsidRDefault="0083044C" w:rsidP="00890C0D">
            <w:r>
              <w:t>2020</w:t>
            </w:r>
          </w:p>
        </w:tc>
        <w:tc>
          <w:tcPr>
            <w:tcW w:w="8392" w:type="dxa"/>
            <w:shd w:val="clear" w:color="auto" w:fill="auto"/>
          </w:tcPr>
          <w:p w14:paraId="463B5609" w14:textId="77777777" w:rsidR="0083044C" w:rsidRDefault="0083044C" w:rsidP="002230D6">
            <w:r w:rsidRPr="0083044C">
              <w:t>Current Trends in Telestroke Utilization by Spoke Sites Using Distributed Provider Service Organizations via a Commercial Vendor Platform: Data From 2013 to 2019</w:t>
            </w:r>
            <w:r>
              <w:t>, International Stroke Conference, 2020</w:t>
            </w:r>
          </w:p>
          <w:p w14:paraId="4E74FE74" w14:textId="0A36B076" w:rsidR="0083044C" w:rsidRDefault="0083044C" w:rsidP="002230D6">
            <w:r>
              <w:t>Los Angeles, CA</w:t>
            </w:r>
          </w:p>
        </w:tc>
      </w:tr>
      <w:tr w:rsidR="0024776A" w14:paraId="29F633B5" w14:textId="77777777" w:rsidTr="003B4DFF">
        <w:trPr>
          <w:trHeight w:val="837"/>
        </w:trPr>
        <w:tc>
          <w:tcPr>
            <w:tcW w:w="1688" w:type="dxa"/>
            <w:shd w:val="clear" w:color="auto" w:fill="auto"/>
          </w:tcPr>
          <w:p w14:paraId="5A6B82C0" w14:textId="77777777" w:rsidR="003B4DFF" w:rsidRDefault="003B4DFF" w:rsidP="00890C0D"/>
          <w:p w14:paraId="403A7CE8" w14:textId="2A6406F4" w:rsidR="0024776A" w:rsidRDefault="0024776A" w:rsidP="00890C0D">
            <w:r>
              <w:t>2020</w:t>
            </w:r>
          </w:p>
        </w:tc>
        <w:tc>
          <w:tcPr>
            <w:tcW w:w="8392" w:type="dxa"/>
            <w:shd w:val="clear" w:color="auto" w:fill="auto"/>
          </w:tcPr>
          <w:p w14:paraId="2135DCCA" w14:textId="77777777" w:rsidR="003B4DFF" w:rsidRDefault="003B4DFF" w:rsidP="002230D6"/>
          <w:p w14:paraId="50B012A8" w14:textId="51E38A1A" w:rsidR="0024776A" w:rsidRDefault="0024776A" w:rsidP="002230D6">
            <w:r>
              <w:t>The Changing Healthcare Environment due to COVID-19</w:t>
            </w:r>
          </w:p>
          <w:p w14:paraId="04481DAE" w14:textId="3C651160" w:rsidR="0024776A" w:rsidRDefault="0024776A" w:rsidP="0024776A">
            <w:r>
              <w:t>Planned Parenthood Webinar</w:t>
            </w:r>
          </w:p>
          <w:p w14:paraId="5DA7468B" w14:textId="77777777" w:rsidR="0024776A" w:rsidRDefault="0024776A" w:rsidP="0024776A">
            <w:r>
              <w:t>Webinar</w:t>
            </w:r>
          </w:p>
          <w:p w14:paraId="1ED69A9D" w14:textId="754A3462" w:rsidR="0024776A" w:rsidRPr="0083044C" w:rsidRDefault="0024776A" w:rsidP="002230D6"/>
        </w:tc>
      </w:tr>
      <w:tr w:rsidR="0024776A" w14:paraId="674834DB" w14:textId="77777777" w:rsidTr="003B4DFF">
        <w:trPr>
          <w:trHeight w:val="837"/>
        </w:trPr>
        <w:tc>
          <w:tcPr>
            <w:tcW w:w="1688" w:type="dxa"/>
            <w:shd w:val="clear" w:color="auto" w:fill="auto"/>
          </w:tcPr>
          <w:p w14:paraId="27E5A7F9" w14:textId="4A071C7C" w:rsidR="0024776A" w:rsidRDefault="0024776A" w:rsidP="00890C0D">
            <w:r>
              <w:t>2020</w:t>
            </w:r>
          </w:p>
        </w:tc>
        <w:tc>
          <w:tcPr>
            <w:tcW w:w="8392" w:type="dxa"/>
            <w:shd w:val="clear" w:color="auto" w:fill="auto"/>
          </w:tcPr>
          <w:p w14:paraId="518813BD" w14:textId="77777777" w:rsidR="007A4B1E" w:rsidRDefault="007A4B1E" w:rsidP="002230D6">
            <w:r>
              <w:t>Summer of COVID: Mitigating Direct and Indirect Impacts in the Coming Months</w:t>
            </w:r>
          </w:p>
          <w:p w14:paraId="1E0A504D" w14:textId="72CEFC28" w:rsidR="007A4B1E" w:rsidRDefault="007A4B1E" w:rsidP="002230D6">
            <w:r>
              <w:t>American Public Health Association (APHA) &amp; National Academy of Medicine (NAM)</w:t>
            </w:r>
            <w:r w:rsidR="00AE4EF7">
              <w:t xml:space="preserve"> </w:t>
            </w:r>
            <w:r>
              <w:t>Webinar</w:t>
            </w:r>
          </w:p>
          <w:p w14:paraId="3069D61F" w14:textId="1B18B5FC" w:rsidR="00AE4EF7" w:rsidRDefault="00AE4EF7" w:rsidP="002230D6"/>
        </w:tc>
      </w:tr>
      <w:tr w:rsidR="003B4DFF" w14:paraId="73A1E3C1" w14:textId="77777777" w:rsidTr="00AB4833">
        <w:trPr>
          <w:trHeight w:val="837"/>
        </w:trPr>
        <w:tc>
          <w:tcPr>
            <w:tcW w:w="1688" w:type="dxa"/>
            <w:shd w:val="clear" w:color="auto" w:fill="auto"/>
          </w:tcPr>
          <w:p w14:paraId="21FD3D84" w14:textId="4068563B" w:rsidR="003B4DFF" w:rsidRDefault="003B4DFF" w:rsidP="00890C0D">
            <w:r>
              <w:t>2020</w:t>
            </w:r>
          </w:p>
        </w:tc>
        <w:tc>
          <w:tcPr>
            <w:tcW w:w="8392" w:type="dxa"/>
            <w:shd w:val="clear" w:color="auto" w:fill="auto"/>
          </w:tcPr>
          <w:p w14:paraId="60D40AEA" w14:textId="77777777" w:rsidR="003B4DFF" w:rsidRDefault="003B4DFF" w:rsidP="002230D6">
            <w:r>
              <w:t>Telehealth Virtual Panel</w:t>
            </w:r>
          </w:p>
          <w:p w14:paraId="49772B67" w14:textId="77777777" w:rsidR="003B4DFF" w:rsidRDefault="003B4DFF" w:rsidP="002230D6">
            <w:r>
              <w:t>Manhattan Institute for Policy Research</w:t>
            </w:r>
          </w:p>
          <w:p w14:paraId="2C286D0A" w14:textId="77777777" w:rsidR="003B4DFF" w:rsidRDefault="003B4DFF" w:rsidP="002230D6">
            <w:r>
              <w:t>Webinar</w:t>
            </w:r>
          </w:p>
          <w:p w14:paraId="0B2DB5BE" w14:textId="0E27E928" w:rsidR="00230389" w:rsidRDefault="00230389" w:rsidP="002230D6"/>
        </w:tc>
      </w:tr>
      <w:tr w:rsidR="009618A5" w14:paraId="1CBB4D4E" w14:textId="77777777" w:rsidTr="00AB4833">
        <w:trPr>
          <w:trHeight w:val="837"/>
        </w:trPr>
        <w:tc>
          <w:tcPr>
            <w:tcW w:w="1688" w:type="dxa"/>
            <w:shd w:val="clear" w:color="auto" w:fill="auto"/>
          </w:tcPr>
          <w:p w14:paraId="6614E5C1" w14:textId="11D01E20" w:rsidR="009618A5" w:rsidRDefault="009618A5" w:rsidP="00890C0D">
            <w:r>
              <w:t>2020</w:t>
            </w:r>
          </w:p>
        </w:tc>
        <w:tc>
          <w:tcPr>
            <w:tcW w:w="8392" w:type="dxa"/>
            <w:shd w:val="clear" w:color="auto" w:fill="auto"/>
          </w:tcPr>
          <w:p w14:paraId="4D49663D" w14:textId="77777777" w:rsidR="009618A5" w:rsidRDefault="009618A5" w:rsidP="002230D6">
            <w:r>
              <w:t>Annual Meeting: Accelerating Impact on Care and Patient Outcomes</w:t>
            </w:r>
          </w:p>
          <w:p w14:paraId="59F06A00" w14:textId="46078F47" w:rsidR="009618A5" w:rsidRDefault="009618A5" w:rsidP="002230D6">
            <w:r>
              <w:t>“Telehealth Under the Coronavirus Pandemic”</w:t>
            </w:r>
          </w:p>
          <w:p w14:paraId="60FA839D" w14:textId="77777777" w:rsidR="009618A5" w:rsidRDefault="009618A5" w:rsidP="002230D6">
            <w:r>
              <w:t>Patient-Centered Outcomes Research Institute (PCORI)</w:t>
            </w:r>
          </w:p>
          <w:p w14:paraId="731985F6" w14:textId="77777777" w:rsidR="009618A5" w:rsidRDefault="009618A5" w:rsidP="002230D6">
            <w:r>
              <w:t>Webinar</w:t>
            </w:r>
          </w:p>
          <w:p w14:paraId="4ABF01F7" w14:textId="6853D4D9" w:rsidR="00230389" w:rsidRDefault="00230389" w:rsidP="002230D6"/>
        </w:tc>
      </w:tr>
      <w:tr w:rsidR="00230389" w14:paraId="2966D05A" w14:textId="77777777" w:rsidTr="00AB4833">
        <w:trPr>
          <w:trHeight w:val="837"/>
        </w:trPr>
        <w:tc>
          <w:tcPr>
            <w:tcW w:w="1688" w:type="dxa"/>
            <w:shd w:val="clear" w:color="auto" w:fill="auto"/>
          </w:tcPr>
          <w:p w14:paraId="4F3A9A40" w14:textId="3A73B9CF" w:rsidR="00230389" w:rsidRDefault="00230389" w:rsidP="00890C0D">
            <w:r>
              <w:t>2020</w:t>
            </w:r>
          </w:p>
        </w:tc>
        <w:tc>
          <w:tcPr>
            <w:tcW w:w="8392" w:type="dxa"/>
            <w:shd w:val="clear" w:color="auto" w:fill="auto"/>
          </w:tcPr>
          <w:p w14:paraId="48827E1E" w14:textId="081DE3EF" w:rsidR="00230389" w:rsidRDefault="00230389" w:rsidP="00230389">
            <w:r>
              <w:t xml:space="preserve">2020 Annual Conference: </w:t>
            </w:r>
            <w:r w:rsidRPr="00230389">
              <w:t>Building a Bridge Between Data and Policy</w:t>
            </w:r>
          </w:p>
          <w:p w14:paraId="4C207D66" w14:textId="77777777" w:rsidR="00230389" w:rsidRDefault="00230389" w:rsidP="00230389">
            <w:r>
              <w:t>“</w:t>
            </w:r>
            <w:r w:rsidRPr="00230389">
              <w:t>What the National Weather Service Can Teach Us About Price Transparency Efforts</w:t>
            </w:r>
            <w:r>
              <w:t>”</w:t>
            </w:r>
          </w:p>
          <w:p w14:paraId="15779556" w14:textId="77777777" w:rsidR="00230389" w:rsidRDefault="00230389" w:rsidP="00230389">
            <w:r>
              <w:t>National Association of Health Data Organizations (NAHDO)</w:t>
            </w:r>
          </w:p>
          <w:p w14:paraId="36533F65" w14:textId="77777777" w:rsidR="00230389" w:rsidRDefault="00230389" w:rsidP="00230389">
            <w:r>
              <w:t>Webinar</w:t>
            </w:r>
          </w:p>
          <w:p w14:paraId="163C7BD1" w14:textId="279911F9" w:rsidR="00230389" w:rsidRDefault="00230389" w:rsidP="00230389"/>
        </w:tc>
      </w:tr>
      <w:tr w:rsidR="006A0D6F" w14:paraId="7F749FDF" w14:textId="77777777" w:rsidTr="00AB4833">
        <w:trPr>
          <w:trHeight w:val="837"/>
        </w:trPr>
        <w:tc>
          <w:tcPr>
            <w:tcW w:w="1688" w:type="dxa"/>
            <w:shd w:val="clear" w:color="auto" w:fill="auto"/>
          </w:tcPr>
          <w:p w14:paraId="4C1E3571" w14:textId="3F93EAA6" w:rsidR="006A0D6F" w:rsidRDefault="006A0D6F" w:rsidP="00890C0D">
            <w:r>
              <w:t>2020</w:t>
            </w:r>
          </w:p>
        </w:tc>
        <w:tc>
          <w:tcPr>
            <w:tcW w:w="8392" w:type="dxa"/>
            <w:shd w:val="clear" w:color="auto" w:fill="auto"/>
          </w:tcPr>
          <w:p w14:paraId="684EF159" w14:textId="77777777" w:rsidR="006A0D6F" w:rsidRDefault="006A0D6F" w:rsidP="00230389">
            <w:r>
              <w:t>CPR COVID-19 Virtual Summit</w:t>
            </w:r>
          </w:p>
          <w:p w14:paraId="434262D9" w14:textId="77777777" w:rsidR="006A0D6F" w:rsidRDefault="006A0D6F" w:rsidP="00230389">
            <w:r>
              <w:t>Catalyst for Payment Reform</w:t>
            </w:r>
          </w:p>
          <w:p w14:paraId="3C3E6D01" w14:textId="77777777" w:rsidR="006A0D6F" w:rsidRDefault="006A0D6F" w:rsidP="00230389">
            <w:r>
              <w:t>Webinar</w:t>
            </w:r>
          </w:p>
          <w:p w14:paraId="3DF51D5F" w14:textId="6FE4EBFE" w:rsidR="007663F7" w:rsidRDefault="007663F7" w:rsidP="00230389"/>
        </w:tc>
      </w:tr>
      <w:tr w:rsidR="007663F7" w14:paraId="0FF87DF6" w14:textId="77777777" w:rsidTr="00AB4833">
        <w:trPr>
          <w:trHeight w:val="837"/>
        </w:trPr>
        <w:tc>
          <w:tcPr>
            <w:tcW w:w="1688" w:type="dxa"/>
            <w:shd w:val="clear" w:color="auto" w:fill="auto"/>
          </w:tcPr>
          <w:p w14:paraId="424FDB7D" w14:textId="36444487" w:rsidR="007663F7" w:rsidRDefault="007663F7" w:rsidP="00890C0D">
            <w:r>
              <w:t>2020</w:t>
            </w:r>
          </w:p>
        </w:tc>
        <w:tc>
          <w:tcPr>
            <w:tcW w:w="8392" w:type="dxa"/>
            <w:shd w:val="clear" w:color="auto" w:fill="auto"/>
          </w:tcPr>
          <w:p w14:paraId="3BE64A23" w14:textId="77777777" w:rsidR="007663F7" w:rsidRDefault="007663F7" w:rsidP="00230389">
            <w:r>
              <w:t>Rural and Underserved Communities Health Task Force Roundtable on Telehealth</w:t>
            </w:r>
          </w:p>
          <w:p w14:paraId="1D60F8AC" w14:textId="77777777" w:rsidR="007663F7" w:rsidRDefault="007663F7" w:rsidP="00230389">
            <w:r>
              <w:t>House Committee on Ways &amp; Means – United States Congress</w:t>
            </w:r>
          </w:p>
          <w:p w14:paraId="0CA423A7" w14:textId="7DB48114" w:rsidR="007663F7" w:rsidRDefault="007663F7" w:rsidP="00230389">
            <w:r>
              <w:t xml:space="preserve">Virtual </w:t>
            </w:r>
          </w:p>
        </w:tc>
      </w:tr>
      <w:tr w:rsidR="009618A5" w14:paraId="5F0AE5DF" w14:textId="77777777" w:rsidTr="00486B80">
        <w:trPr>
          <w:trHeight w:val="837"/>
        </w:trPr>
        <w:tc>
          <w:tcPr>
            <w:tcW w:w="1688" w:type="dxa"/>
            <w:shd w:val="clear" w:color="auto" w:fill="auto"/>
          </w:tcPr>
          <w:p w14:paraId="0ADD667D" w14:textId="77777777" w:rsidR="009618A5" w:rsidRDefault="009618A5" w:rsidP="00890C0D"/>
          <w:p w14:paraId="52D8F7DF" w14:textId="5DB43F2F" w:rsidR="00C038A3" w:rsidRDefault="00C038A3" w:rsidP="00890C0D">
            <w:r>
              <w:t>2020</w:t>
            </w:r>
          </w:p>
        </w:tc>
        <w:tc>
          <w:tcPr>
            <w:tcW w:w="8392" w:type="dxa"/>
            <w:shd w:val="clear" w:color="auto" w:fill="auto"/>
          </w:tcPr>
          <w:p w14:paraId="0EA886E3" w14:textId="77777777" w:rsidR="009618A5" w:rsidRDefault="009618A5" w:rsidP="002230D6"/>
          <w:p w14:paraId="49BAD0F6" w14:textId="77777777" w:rsidR="00C038A3" w:rsidRDefault="00C038A3" w:rsidP="002230D6">
            <w:r>
              <w:t>The Vermont Program for Quality in Health Care, Inc.; Telehealth &amp; Clinical Quality Panel</w:t>
            </w:r>
          </w:p>
          <w:p w14:paraId="69F33C94" w14:textId="77777777" w:rsidR="00C038A3" w:rsidRDefault="00C038A3" w:rsidP="002230D6">
            <w:r>
              <w:t>Virtual</w:t>
            </w:r>
          </w:p>
          <w:p w14:paraId="68AA0EE9" w14:textId="5C55FDB7" w:rsidR="00486B80" w:rsidRDefault="00486B80" w:rsidP="002230D6"/>
        </w:tc>
      </w:tr>
      <w:tr w:rsidR="00C038A3" w14:paraId="7622C4CA" w14:textId="77777777" w:rsidTr="008B579E">
        <w:trPr>
          <w:trHeight w:val="837"/>
        </w:trPr>
        <w:tc>
          <w:tcPr>
            <w:tcW w:w="1688" w:type="dxa"/>
            <w:shd w:val="clear" w:color="auto" w:fill="auto"/>
          </w:tcPr>
          <w:p w14:paraId="7747062E" w14:textId="4585426C" w:rsidR="001D1214" w:rsidRDefault="001D1214" w:rsidP="00890C0D">
            <w:r>
              <w:t>2020</w:t>
            </w:r>
          </w:p>
        </w:tc>
        <w:tc>
          <w:tcPr>
            <w:tcW w:w="8392" w:type="dxa"/>
            <w:shd w:val="clear" w:color="auto" w:fill="auto"/>
          </w:tcPr>
          <w:p w14:paraId="41B0F3A4" w14:textId="5CBFE69C" w:rsidR="001E677A" w:rsidRDefault="00A47580" w:rsidP="002230D6">
            <w:r>
              <w:t xml:space="preserve">Association of American Medical Colleges; </w:t>
            </w:r>
            <w:r w:rsidR="001E677A">
              <w:t xml:space="preserve">Annual Meeting </w:t>
            </w:r>
          </w:p>
          <w:p w14:paraId="369174E8" w14:textId="77777777" w:rsidR="001E677A" w:rsidRDefault="001E677A" w:rsidP="002230D6">
            <w:r>
              <w:t>Virtual</w:t>
            </w:r>
          </w:p>
          <w:p w14:paraId="7AC5177B" w14:textId="3367F792" w:rsidR="00486B80" w:rsidRDefault="00486B80" w:rsidP="002230D6"/>
        </w:tc>
      </w:tr>
      <w:tr w:rsidR="00486B80" w14:paraId="0FB2E05D" w14:textId="77777777" w:rsidTr="008B579E">
        <w:trPr>
          <w:trHeight w:val="837"/>
        </w:trPr>
        <w:tc>
          <w:tcPr>
            <w:tcW w:w="1688" w:type="dxa"/>
            <w:shd w:val="clear" w:color="auto" w:fill="auto"/>
          </w:tcPr>
          <w:p w14:paraId="65238804" w14:textId="21F82298" w:rsidR="00486B80" w:rsidRDefault="00486B80" w:rsidP="00890C0D">
            <w:r>
              <w:t>2020</w:t>
            </w:r>
          </w:p>
        </w:tc>
        <w:tc>
          <w:tcPr>
            <w:tcW w:w="8392" w:type="dxa"/>
            <w:shd w:val="clear" w:color="auto" w:fill="auto"/>
          </w:tcPr>
          <w:p w14:paraId="61F940FF" w14:textId="77777777" w:rsidR="00486B80" w:rsidRDefault="00486B80" w:rsidP="002230D6">
            <w:r>
              <w:t>Society for Academic Emergency Medicine Consensus Conference; Debating the Merits of Telehealth in Emergency Medicine</w:t>
            </w:r>
          </w:p>
          <w:p w14:paraId="0EFE9F0D" w14:textId="77777777" w:rsidR="00486B80" w:rsidRDefault="00486B80" w:rsidP="002230D6">
            <w:r>
              <w:t>Panelist</w:t>
            </w:r>
          </w:p>
          <w:p w14:paraId="22E5C88A" w14:textId="77777777" w:rsidR="00486B80" w:rsidRDefault="00486B80" w:rsidP="002230D6">
            <w:r>
              <w:t>Virtual</w:t>
            </w:r>
          </w:p>
          <w:p w14:paraId="1F25FEF6" w14:textId="48D80933" w:rsidR="00486B80" w:rsidRDefault="00486B80" w:rsidP="002230D6"/>
        </w:tc>
      </w:tr>
      <w:tr w:rsidR="00F35876" w14:paraId="30D8DC3B" w14:textId="77777777" w:rsidTr="008B579E">
        <w:trPr>
          <w:trHeight w:val="837"/>
        </w:trPr>
        <w:tc>
          <w:tcPr>
            <w:tcW w:w="1688" w:type="dxa"/>
            <w:shd w:val="clear" w:color="auto" w:fill="auto"/>
          </w:tcPr>
          <w:p w14:paraId="553709CC" w14:textId="4744ACE8" w:rsidR="00F35876" w:rsidRDefault="00F35876" w:rsidP="00890C0D">
            <w:r>
              <w:t>2020</w:t>
            </w:r>
          </w:p>
        </w:tc>
        <w:tc>
          <w:tcPr>
            <w:tcW w:w="8392" w:type="dxa"/>
            <w:shd w:val="clear" w:color="auto" w:fill="auto"/>
          </w:tcPr>
          <w:p w14:paraId="7AACD71F" w14:textId="77777777" w:rsidR="00F35876" w:rsidRDefault="00F35876" w:rsidP="002230D6">
            <w:r>
              <w:t>Primary Care Collaborative Policy Committee</w:t>
            </w:r>
          </w:p>
          <w:p w14:paraId="43E4A6D7" w14:textId="77777777" w:rsidR="00F35876" w:rsidRDefault="00F35876" w:rsidP="002230D6">
            <w:r>
              <w:t>Speaker</w:t>
            </w:r>
          </w:p>
          <w:p w14:paraId="2845EB25" w14:textId="77777777" w:rsidR="00F35876" w:rsidRDefault="00F35876" w:rsidP="002230D6">
            <w:r>
              <w:t>Virtual</w:t>
            </w:r>
          </w:p>
          <w:p w14:paraId="3B7FCC99" w14:textId="7ABFB9C0" w:rsidR="00A47580" w:rsidRDefault="00A47580" w:rsidP="002230D6"/>
        </w:tc>
      </w:tr>
      <w:tr w:rsidR="00A47580" w14:paraId="29714DBB" w14:textId="77777777" w:rsidTr="008B579E">
        <w:trPr>
          <w:trHeight w:val="837"/>
        </w:trPr>
        <w:tc>
          <w:tcPr>
            <w:tcW w:w="1688" w:type="dxa"/>
            <w:shd w:val="clear" w:color="auto" w:fill="auto"/>
          </w:tcPr>
          <w:p w14:paraId="2D66ECE4" w14:textId="72547A6C" w:rsidR="00A47580" w:rsidRDefault="00A47580" w:rsidP="00890C0D">
            <w:r>
              <w:t>2020</w:t>
            </w:r>
          </w:p>
        </w:tc>
        <w:tc>
          <w:tcPr>
            <w:tcW w:w="8392" w:type="dxa"/>
            <w:shd w:val="clear" w:color="auto" w:fill="auto"/>
          </w:tcPr>
          <w:p w14:paraId="6E24A4B6" w14:textId="77777777" w:rsidR="00A47580" w:rsidRDefault="00A47580" w:rsidP="002230D6">
            <w:r>
              <w:t>American Academy of Actuaries; Annual Meeting</w:t>
            </w:r>
          </w:p>
          <w:p w14:paraId="609AB07B" w14:textId="3E05B4F6" w:rsidR="00A47580" w:rsidRDefault="00A47580" w:rsidP="002230D6">
            <w:r>
              <w:t>Virtual Speaker</w:t>
            </w:r>
          </w:p>
        </w:tc>
      </w:tr>
      <w:tr w:rsidR="00CB793F" w14:paraId="74935C1A" w14:textId="77777777" w:rsidTr="008B579E">
        <w:trPr>
          <w:trHeight w:val="837"/>
        </w:trPr>
        <w:tc>
          <w:tcPr>
            <w:tcW w:w="1688" w:type="dxa"/>
            <w:shd w:val="clear" w:color="auto" w:fill="auto"/>
          </w:tcPr>
          <w:p w14:paraId="642A3591" w14:textId="1FE3A805" w:rsidR="00CB793F" w:rsidRDefault="00CB793F" w:rsidP="00890C0D">
            <w:r>
              <w:t>2020</w:t>
            </w:r>
          </w:p>
        </w:tc>
        <w:tc>
          <w:tcPr>
            <w:tcW w:w="8392" w:type="dxa"/>
            <w:shd w:val="clear" w:color="auto" w:fill="auto"/>
          </w:tcPr>
          <w:p w14:paraId="655E4AED" w14:textId="4C22D943" w:rsidR="00CB793F" w:rsidRDefault="00E95305" w:rsidP="002230D6">
            <w:r w:rsidRPr="00E95305">
              <w:t xml:space="preserve">Maryland House of Delegates.  </w:t>
            </w:r>
            <w:r>
              <w:t xml:space="preserve">Health and Government Operations: </w:t>
            </w:r>
            <w:r w:rsidRPr="00E95305">
              <w:t>Insurance and Pharmaceuticals Subcommittee</w:t>
            </w:r>
            <w:r>
              <w:t>/</w:t>
            </w:r>
            <w:r w:rsidRPr="00E95305">
              <w:t>Health Occupations and Long Term Care Subcommittee</w:t>
            </w:r>
            <w:r>
              <w:t>: Telehealth overview &amp; COVID-19 impact</w:t>
            </w:r>
          </w:p>
          <w:p w14:paraId="2926C35B" w14:textId="77777777" w:rsidR="00E95305" w:rsidRDefault="00E95305" w:rsidP="002230D6">
            <w:r>
              <w:t xml:space="preserve">Virtual Briefing </w:t>
            </w:r>
          </w:p>
          <w:p w14:paraId="4255E733" w14:textId="1ABEEA14" w:rsidR="00475743" w:rsidRDefault="00475743" w:rsidP="002230D6"/>
        </w:tc>
      </w:tr>
      <w:tr w:rsidR="00475743" w14:paraId="434388D2" w14:textId="77777777" w:rsidTr="008B579E">
        <w:trPr>
          <w:trHeight w:val="837"/>
        </w:trPr>
        <w:tc>
          <w:tcPr>
            <w:tcW w:w="1688" w:type="dxa"/>
            <w:shd w:val="clear" w:color="auto" w:fill="auto"/>
          </w:tcPr>
          <w:p w14:paraId="16BCCA6F" w14:textId="63E67261" w:rsidR="00475743" w:rsidRDefault="00475743" w:rsidP="00890C0D">
            <w:r>
              <w:t>2020</w:t>
            </w:r>
          </w:p>
        </w:tc>
        <w:tc>
          <w:tcPr>
            <w:tcW w:w="8392" w:type="dxa"/>
            <w:shd w:val="clear" w:color="auto" w:fill="auto"/>
          </w:tcPr>
          <w:p w14:paraId="64B8000B" w14:textId="230EF6C8" w:rsidR="00475743" w:rsidRDefault="00475743" w:rsidP="00475743">
            <w:r>
              <w:t>Eastern Virginia Medical School-Sentara Healthcare Analytics and Delivery Science Institute; Telehealth Programs for Healthcare Systems, Regional Health Disparity Forum</w:t>
            </w:r>
          </w:p>
          <w:p w14:paraId="101E1513" w14:textId="7E12652B" w:rsidR="00475743" w:rsidRDefault="00475743" w:rsidP="00475743">
            <w:r>
              <w:t>Virtual Speaker</w:t>
            </w:r>
          </w:p>
          <w:p w14:paraId="63AEC835" w14:textId="2234FC1A" w:rsidR="00475743" w:rsidRPr="00E95305" w:rsidRDefault="00475743" w:rsidP="00475743"/>
        </w:tc>
      </w:tr>
      <w:tr w:rsidR="00D80773" w14:paraId="4D994650" w14:textId="77777777" w:rsidTr="008B579E">
        <w:trPr>
          <w:trHeight w:val="837"/>
        </w:trPr>
        <w:tc>
          <w:tcPr>
            <w:tcW w:w="1688" w:type="dxa"/>
            <w:shd w:val="clear" w:color="auto" w:fill="auto"/>
          </w:tcPr>
          <w:p w14:paraId="463FCE43" w14:textId="1FD1C7FF" w:rsidR="00D80773" w:rsidRDefault="00D80773" w:rsidP="00890C0D">
            <w:r>
              <w:t>2020</w:t>
            </w:r>
          </w:p>
        </w:tc>
        <w:tc>
          <w:tcPr>
            <w:tcW w:w="8392" w:type="dxa"/>
            <w:shd w:val="clear" w:color="auto" w:fill="auto"/>
          </w:tcPr>
          <w:p w14:paraId="64C35377" w14:textId="77777777" w:rsidR="00D80773" w:rsidRDefault="00D80773" w:rsidP="00475743">
            <w:r>
              <w:t>Health Professions Network Biannual Meeting</w:t>
            </w:r>
          </w:p>
          <w:p w14:paraId="18D8BB61" w14:textId="12A7716D" w:rsidR="00D80773" w:rsidRDefault="00D80773" w:rsidP="00475743">
            <w:r>
              <w:t>Virtual Speakers</w:t>
            </w:r>
          </w:p>
        </w:tc>
      </w:tr>
      <w:tr w:rsidR="00214CF0" w14:paraId="137A1992" w14:textId="77777777" w:rsidTr="008B579E">
        <w:trPr>
          <w:trHeight w:val="837"/>
        </w:trPr>
        <w:tc>
          <w:tcPr>
            <w:tcW w:w="1688" w:type="dxa"/>
            <w:shd w:val="clear" w:color="auto" w:fill="auto"/>
          </w:tcPr>
          <w:p w14:paraId="3DCEE9CD" w14:textId="53F8955F" w:rsidR="00214CF0" w:rsidRDefault="00214CF0" w:rsidP="00890C0D">
            <w:r>
              <w:t>2020</w:t>
            </w:r>
          </w:p>
        </w:tc>
        <w:tc>
          <w:tcPr>
            <w:tcW w:w="8392" w:type="dxa"/>
            <w:shd w:val="clear" w:color="auto" w:fill="auto"/>
          </w:tcPr>
          <w:p w14:paraId="5E35012C" w14:textId="77777777" w:rsidR="00214CF0" w:rsidRDefault="00214CF0" w:rsidP="00475743">
            <w:r>
              <w:t>Health and Human Services Telehealth Summit</w:t>
            </w:r>
          </w:p>
          <w:p w14:paraId="08DFB471" w14:textId="77777777" w:rsidR="00214CF0" w:rsidRDefault="00214CF0" w:rsidP="00475743">
            <w:r>
              <w:t>Panelist</w:t>
            </w:r>
          </w:p>
          <w:p w14:paraId="45EC40AD" w14:textId="50376BBB" w:rsidR="00214CF0" w:rsidRDefault="00214CF0" w:rsidP="00475743">
            <w:r>
              <w:t>Virtual Summit</w:t>
            </w:r>
          </w:p>
        </w:tc>
      </w:tr>
      <w:tr w:rsidR="006760B6" w14:paraId="42FE29C5" w14:textId="77777777" w:rsidTr="008B579E">
        <w:trPr>
          <w:trHeight w:val="837"/>
        </w:trPr>
        <w:tc>
          <w:tcPr>
            <w:tcW w:w="1688" w:type="dxa"/>
            <w:shd w:val="clear" w:color="auto" w:fill="auto"/>
          </w:tcPr>
          <w:p w14:paraId="18543C9F" w14:textId="77777777" w:rsidR="006760B6" w:rsidRDefault="006760B6" w:rsidP="00890C0D"/>
          <w:p w14:paraId="5056F1AB" w14:textId="2FE32F13" w:rsidR="006760B6" w:rsidRDefault="006760B6" w:rsidP="00890C0D">
            <w:r>
              <w:t>2021</w:t>
            </w:r>
          </w:p>
        </w:tc>
        <w:tc>
          <w:tcPr>
            <w:tcW w:w="8392" w:type="dxa"/>
            <w:shd w:val="clear" w:color="auto" w:fill="auto"/>
          </w:tcPr>
          <w:p w14:paraId="275087B9" w14:textId="77777777" w:rsidR="006760B6" w:rsidRDefault="006760B6" w:rsidP="00475743"/>
          <w:p w14:paraId="7DBAE609" w14:textId="77777777" w:rsidR="006760B6" w:rsidRDefault="006760B6" w:rsidP="00475743">
            <w:r>
              <w:t>Montana State Initiative for Regulation and Applied Economic Analysis</w:t>
            </w:r>
          </w:p>
          <w:p w14:paraId="7151868A" w14:textId="51A826A4" w:rsidR="006760B6" w:rsidRDefault="006760B6" w:rsidP="00475743">
            <w:r>
              <w:t>Health Policy Workshop</w:t>
            </w:r>
          </w:p>
          <w:p w14:paraId="32821220" w14:textId="2CB9F618" w:rsidR="006760B6" w:rsidRDefault="006760B6" w:rsidP="00475743">
            <w:r>
              <w:t>Virtual</w:t>
            </w:r>
          </w:p>
        </w:tc>
      </w:tr>
      <w:tr w:rsidR="00A75E47" w14:paraId="7D2FEECB" w14:textId="77777777" w:rsidTr="008B579E">
        <w:trPr>
          <w:trHeight w:val="837"/>
        </w:trPr>
        <w:tc>
          <w:tcPr>
            <w:tcW w:w="1688" w:type="dxa"/>
            <w:shd w:val="clear" w:color="auto" w:fill="auto"/>
          </w:tcPr>
          <w:p w14:paraId="2C226E2A" w14:textId="77777777" w:rsidR="00A75E47" w:rsidRDefault="00A75E47" w:rsidP="00890C0D"/>
          <w:p w14:paraId="66EB5DA4" w14:textId="133C627C" w:rsidR="00A75E47" w:rsidRDefault="00A75E47" w:rsidP="00890C0D">
            <w:r>
              <w:t>2021</w:t>
            </w:r>
          </w:p>
        </w:tc>
        <w:tc>
          <w:tcPr>
            <w:tcW w:w="8392" w:type="dxa"/>
            <w:shd w:val="clear" w:color="auto" w:fill="auto"/>
          </w:tcPr>
          <w:p w14:paraId="657E3108" w14:textId="77777777" w:rsidR="00A75E47" w:rsidRDefault="00A75E47" w:rsidP="00475743"/>
          <w:p w14:paraId="47871FC1" w14:textId="77777777" w:rsidR="00A75E47" w:rsidRDefault="00A75E47" w:rsidP="00475743">
            <w:r>
              <w:t>Leadership Pittsburgh</w:t>
            </w:r>
          </w:p>
          <w:p w14:paraId="6A8A111E" w14:textId="77777777" w:rsidR="00A75E47" w:rsidRDefault="00A75E47" w:rsidP="00475743">
            <w:r>
              <w:t>Telehealth, Retail-based Health Clinics and Urgent Care’s Role in US Healthcare</w:t>
            </w:r>
          </w:p>
          <w:p w14:paraId="6E7442B4" w14:textId="08D8B637" w:rsidR="00A75E47" w:rsidRDefault="00A75E47" w:rsidP="00475743">
            <w:r>
              <w:t>Virtual Panel</w:t>
            </w:r>
          </w:p>
        </w:tc>
      </w:tr>
      <w:tr w:rsidR="00084C69" w14:paraId="7055342C" w14:textId="77777777" w:rsidTr="008B579E">
        <w:trPr>
          <w:trHeight w:val="837"/>
        </w:trPr>
        <w:tc>
          <w:tcPr>
            <w:tcW w:w="1688" w:type="dxa"/>
            <w:shd w:val="clear" w:color="auto" w:fill="auto"/>
          </w:tcPr>
          <w:p w14:paraId="4098E8C6" w14:textId="77777777" w:rsidR="00084C69" w:rsidRDefault="00084C69" w:rsidP="00890C0D"/>
          <w:p w14:paraId="6930C99C" w14:textId="0507FBDD" w:rsidR="00084C69" w:rsidRDefault="00084C69" w:rsidP="00890C0D">
            <w:r>
              <w:t>2021</w:t>
            </w:r>
          </w:p>
        </w:tc>
        <w:tc>
          <w:tcPr>
            <w:tcW w:w="8392" w:type="dxa"/>
            <w:shd w:val="clear" w:color="auto" w:fill="auto"/>
          </w:tcPr>
          <w:p w14:paraId="61F84693" w14:textId="77777777" w:rsidR="00084C69" w:rsidRDefault="00084C69" w:rsidP="00475743"/>
          <w:p w14:paraId="6D047A37" w14:textId="77777777" w:rsidR="00084C69" w:rsidRDefault="00084C69" w:rsidP="00475743">
            <w:r>
              <w:t>California Legislature Assembly Health Committee Hearing</w:t>
            </w:r>
          </w:p>
          <w:p w14:paraId="68F91DE3" w14:textId="77777777" w:rsidR="00084C69" w:rsidRDefault="00084C69" w:rsidP="00475743">
            <w:r>
              <w:t>Telehealth policy in California Post-Pandemic</w:t>
            </w:r>
          </w:p>
          <w:p w14:paraId="162083EE" w14:textId="77777777" w:rsidR="00084C69" w:rsidRDefault="00084C69" w:rsidP="00475743">
            <w:r>
              <w:t>Virtual Panelist</w:t>
            </w:r>
          </w:p>
          <w:p w14:paraId="0FB365CD" w14:textId="32FC5A49" w:rsidR="00645CB1" w:rsidRDefault="00645CB1" w:rsidP="00475743"/>
        </w:tc>
      </w:tr>
      <w:tr w:rsidR="002F5334" w14:paraId="6B5B8946" w14:textId="77777777" w:rsidTr="008B579E">
        <w:trPr>
          <w:trHeight w:val="837"/>
        </w:trPr>
        <w:tc>
          <w:tcPr>
            <w:tcW w:w="1688" w:type="dxa"/>
            <w:shd w:val="clear" w:color="auto" w:fill="auto"/>
          </w:tcPr>
          <w:p w14:paraId="7FD6BB06" w14:textId="33970786" w:rsidR="002F5334" w:rsidRDefault="002F5334" w:rsidP="00890C0D">
            <w:r>
              <w:t>2021</w:t>
            </w:r>
          </w:p>
        </w:tc>
        <w:tc>
          <w:tcPr>
            <w:tcW w:w="8392" w:type="dxa"/>
            <w:shd w:val="clear" w:color="auto" w:fill="auto"/>
          </w:tcPr>
          <w:p w14:paraId="03BE0628" w14:textId="77777777" w:rsidR="002F5334" w:rsidRDefault="002F5334" w:rsidP="00475743">
            <w:r w:rsidRPr="002F5334">
              <w:t>National Institutes of Health Office of Disease Prevention</w:t>
            </w:r>
          </w:p>
          <w:p w14:paraId="5334C572" w14:textId="2E440D46" w:rsidR="002F5334" w:rsidRDefault="002F5334" w:rsidP="00475743">
            <w:r w:rsidRPr="002F5334">
              <w:t>Pathways to Prevention Workshop</w:t>
            </w:r>
          </w:p>
          <w:p w14:paraId="4E3F4862" w14:textId="77777777" w:rsidR="002F5334" w:rsidRDefault="002F5334" w:rsidP="00475743">
            <w:r w:rsidRPr="002F5334">
              <w:t>Improving Rural Health through Telehealth-guided Provider-to-Provider Communication</w:t>
            </w:r>
          </w:p>
          <w:p w14:paraId="06AEBC2B" w14:textId="5E6A87A6" w:rsidR="002F5334" w:rsidRDefault="000B7377" w:rsidP="00475743">
            <w:r>
              <w:t xml:space="preserve">Virtual </w:t>
            </w:r>
            <w:r w:rsidR="002F5334">
              <w:t>Speake</w:t>
            </w:r>
            <w:r>
              <w:t>r</w:t>
            </w:r>
          </w:p>
          <w:p w14:paraId="6BD1D169" w14:textId="776F5F7A" w:rsidR="002F5334" w:rsidRDefault="002F5334" w:rsidP="00475743"/>
        </w:tc>
      </w:tr>
      <w:tr w:rsidR="00724D6C" w14:paraId="43324500" w14:textId="77777777" w:rsidTr="008B579E">
        <w:trPr>
          <w:trHeight w:val="837"/>
        </w:trPr>
        <w:tc>
          <w:tcPr>
            <w:tcW w:w="1688" w:type="dxa"/>
            <w:shd w:val="clear" w:color="auto" w:fill="auto"/>
          </w:tcPr>
          <w:p w14:paraId="4556BFC5" w14:textId="15E0CEB5" w:rsidR="00724D6C" w:rsidRDefault="00724D6C" w:rsidP="00890C0D">
            <w:r>
              <w:t>2021</w:t>
            </w:r>
          </w:p>
        </w:tc>
        <w:tc>
          <w:tcPr>
            <w:tcW w:w="8392" w:type="dxa"/>
            <w:shd w:val="clear" w:color="auto" w:fill="auto"/>
          </w:tcPr>
          <w:p w14:paraId="63AFFEC4" w14:textId="77777777" w:rsidR="00724D6C" w:rsidRDefault="00724D6C" w:rsidP="00475743">
            <w:r>
              <w:t>Virginia Telehealth Network Conference</w:t>
            </w:r>
          </w:p>
          <w:p w14:paraId="7835BA9A" w14:textId="77777777" w:rsidR="00724D6C" w:rsidRDefault="00724D6C" w:rsidP="00475743">
            <w:r>
              <w:t>“Making the Changes Permanent – how the evidence for telehealth will drive policy decisions”</w:t>
            </w:r>
          </w:p>
          <w:p w14:paraId="2C07D2E4" w14:textId="4CF630EC" w:rsidR="00724D6C" w:rsidRPr="002F5334" w:rsidRDefault="000B7377" w:rsidP="00475743">
            <w:r>
              <w:t xml:space="preserve">Virtual </w:t>
            </w:r>
            <w:r w:rsidR="00724D6C">
              <w:t>Keynote Speaker</w:t>
            </w:r>
          </w:p>
        </w:tc>
      </w:tr>
      <w:tr w:rsidR="00EB2E70" w14:paraId="12C123C7" w14:textId="77777777" w:rsidTr="008B579E">
        <w:trPr>
          <w:trHeight w:val="837"/>
        </w:trPr>
        <w:tc>
          <w:tcPr>
            <w:tcW w:w="1688" w:type="dxa"/>
            <w:shd w:val="clear" w:color="auto" w:fill="auto"/>
          </w:tcPr>
          <w:p w14:paraId="39C1819D" w14:textId="77777777" w:rsidR="00EB2E70" w:rsidRDefault="00EB2E70" w:rsidP="00890C0D"/>
          <w:p w14:paraId="0DADAD63" w14:textId="2704D70F" w:rsidR="00EB2E70" w:rsidRDefault="00EB2E70" w:rsidP="00890C0D">
            <w:r>
              <w:t>2021</w:t>
            </w:r>
          </w:p>
        </w:tc>
        <w:tc>
          <w:tcPr>
            <w:tcW w:w="8392" w:type="dxa"/>
            <w:shd w:val="clear" w:color="auto" w:fill="auto"/>
          </w:tcPr>
          <w:p w14:paraId="4B1F9493" w14:textId="77777777" w:rsidR="00EB2E70" w:rsidRDefault="00EB2E70" w:rsidP="00475743"/>
          <w:p w14:paraId="3E067DBA" w14:textId="788B0F38" w:rsidR="00EB2E70" w:rsidRDefault="00EB2E70" w:rsidP="00475743">
            <w:r>
              <w:t>Allegheny Health Network – Retail Medicine Discussion</w:t>
            </w:r>
          </w:p>
          <w:p w14:paraId="5AE15D32" w14:textId="58C9B373" w:rsidR="00EB2E70" w:rsidRDefault="000B7377" w:rsidP="00475743">
            <w:r>
              <w:t xml:space="preserve">Virtual </w:t>
            </w:r>
            <w:r w:rsidR="00EB2E70">
              <w:t>Presenter</w:t>
            </w:r>
          </w:p>
        </w:tc>
      </w:tr>
      <w:tr w:rsidR="00A9086D" w14:paraId="0074CC20" w14:textId="77777777" w:rsidTr="008B579E">
        <w:trPr>
          <w:trHeight w:val="837"/>
        </w:trPr>
        <w:tc>
          <w:tcPr>
            <w:tcW w:w="1688" w:type="dxa"/>
            <w:shd w:val="clear" w:color="auto" w:fill="auto"/>
          </w:tcPr>
          <w:p w14:paraId="549B9A59" w14:textId="77777777" w:rsidR="00A9086D" w:rsidRDefault="00A9086D" w:rsidP="00890C0D"/>
          <w:p w14:paraId="351BE865" w14:textId="70380E7B" w:rsidR="00A9086D" w:rsidRDefault="00A9086D" w:rsidP="00890C0D">
            <w:r>
              <w:t>2021</w:t>
            </w:r>
          </w:p>
        </w:tc>
        <w:tc>
          <w:tcPr>
            <w:tcW w:w="8392" w:type="dxa"/>
            <w:shd w:val="clear" w:color="auto" w:fill="auto"/>
          </w:tcPr>
          <w:p w14:paraId="0C5E7738" w14:textId="77777777" w:rsidR="00A9086D" w:rsidRDefault="00A9086D" w:rsidP="00475743"/>
          <w:p w14:paraId="3E198F1D" w14:textId="77777777" w:rsidR="00A9086D" w:rsidRDefault="00A9086D" w:rsidP="00A9086D">
            <w:r w:rsidRPr="00A9086D">
              <w:t>The Future of Telehealth: How COVID-19 is Changing the Delivery of Virtual Care</w:t>
            </w:r>
          </w:p>
          <w:p w14:paraId="1F106807" w14:textId="373836D6" w:rsidR="00A9086D" w:rsidRDefault="00A9086D" w:rsidP="00A9086D">
            <w:r>
              <w:t xml:space="preserve">United States Congress House </w:t>
            </w:r>
            <w:r w:rsidR="00CD0D17">
              <w:t xml:space="preserve">Energy and Commerce - </w:t>
            </w:r>
            <w:r>
              <w:t xml:space="preserve">Subcommittee on Health </w:t>
            </w:r>
          </w:p>
          <w:p w14:paraId="53738F5C" w14:textId="0D621896" w:rsidR="00A9086D" w:rsidRDefault="00A9086D" w:rsidP="00A9086D">
            <w:r>
              <w:t>Virtual Testimony</w:t>
            </w:r>
          </w:p>
          <w:p w14:paraId="0AAF419D" w14:textId="31906AD0" w:rsidR="00A9086D" w:rsidRDefault="00A9086D" w:rsidP="00475743"/>
        </w:tc>
      </w:tr>
      <w:tr w:rsidR="00A44CC9" w14:paraId="7CECCD17" w14:textId="77777777" w:rsidTr="008B579E">
        <w:trPr>
          <w:trHeight w:val="837"/>
        </w:trPr>
        <w:tc>
          <w:tcPr>
            <w:tcW w:w="1688" w:type="dxa"/>
            <w:shd w:val="clear" w:color="auto" w:fill="auto"/>
          </w:tcPr>
          <w:p w14:paraId="0F3D1399" w14:textId="0B775819" w:rsidR="00A44CC9" w:rsidRDefault="00A44CC9" w:rsidP="00890C0D">
            <w:r>
              <w:t>2021</w:t>
            </w:r>
          </w:p>
        </w:tc>
        <w:tc>
          <w:tcPr>
            <w:tcW w:w="8392" w:type="dxa"/>
            <w:shd w:val="clear" w:color="auto" w:fill="auto"/>
          </w:tcPr>
          <w:p w14:paraId="64080FD5" w14:textId="7871FA07" w:rsidR="00A44CC9" w:rsidRDefault="00A44CC9" w:rsidP="00A44CC9">
            <w:r w:rsidRPr="00A44CC9">
              <w:t>A Randomized Controlled Trial to Help Pregnant People Select a Higher Quality Hospital Using a Mobile App Tool, the Delivery Decisions Trial</w:t>
            </w:r>
            <w:r>
              <w:t xml:space="preserve"> </w:t>
            </w:r>
          </w:p>
          <w:p w14:paraId="7C7B68C2" w14:textId="7A247777" w:rsidR="00A44CC9" w:rsidRDefault="00A44CC9" w:rsidP="00A44CC9">
            <w:r w:rsidRPr="009F3EC5">
              <w:t>Annual Research Meeting of AcademyHealth</w:t>
            </w:r>
          </w:p>
          <w:p w14:paraId="256EC4BA" w14:textId="39DD91D1" w:rsidR="00A44CC9" w:rsidRDefault="00A44CC9" w:rsidP="00A44CC9">
            <w:r>
              <w:t xml:space="preserve">Virtual </w:t>
            </w:r>
          </w:p>
          <w:p w14:paraId="35258F07" w14:textId="77777777" w:rsidR="00A44CC9" w:rsidRDefault="00A44CC9" w:rsidP="00475743"/>
        </w:tc>
      </w:tr>
      <w:tr w:rsidR="002B792D" w14:paraId="6BCE0919" w14:textId="77777777" w:rsidTr="008B579E">
        <w:trPr>
          <w:trHeight w:val="837"/>
        </w:trPr>
        <w:tc>
          <w:tcPr>
            <w:tcW w:w="1688" w:type="dxa"/>
            <w:shd w:val="clear" w:color="auto" w:fill="auto"/>
          </w:tcPr>
          <w:p w14:paraId="4BFFEC54" w14:textId="429544BB" w:rsidR="002B792D" w:rsidRDefault="002B792D" w:rsidP="00890C0D">
            <w:r>
              <w:t>2021</w:t>
            </w:r>
          </w:p>
        </w:tc>
        <w:tc>
          <w:tcPr>
            <w:tcW w:w="8392" w:type="dxa"/>
            <w:shd w:val="clear" w:color="auto" w:fill="auto"/>
          </w:tcPr>
          <w:p w14:paraId="710A9C5F" w14:textId="61253C29" w:rsidR="002B792D" w:rsidRDefault="002B792D" w:rsidP="00A44CC9">
            <w:r w:rsidRPr="002B792D">
              <w:t>Can You Hear Me Now: Barriers and Facilitators to Telemedicine</w:t>
            </w:r>
            <w:r>
              <w:t xml:space="preserve">: “Evolving CMS </w:t>
            </w:r>
            <w:r w:rsidR="004B15C3">
              <w:t>P</w:t>
            </w:r>
            <w:r>
              <w:t>olicies Towards Telehealth and How to Incentivize Best Practices Through</w:t>
            </w:r>
            <w:r w:rsidR="004B15C3">
              <w:t xml:space="preserve"> </w:t>
            </w:r>
            <w:r>
              <w:t>Reimbursement”</w:t>
            </w:r>
          </w:p>
          <w:p w14:paraId="23622780" w14:textId="2B838ED0" w:rsidR="002B792D" w:rsidRDefault="002B792D" w:rsidP="00A44CC9">
            <w:r>
              <w:t>American Society of Clinical Oncology Annual Meeting</w:t>
            </w:r>
          </w:p>
          <w:p w14:paraId="341A30C7" w14:textId="1CD3F7A2" w:rsidR="002B792D" w:rsidRPr="00A44CC9" w:rsidRDefault="002B792D" w:rsidP="00A44CC9">
            <w:r>
              <w:t>Virtual Speaker</w:t>
            </w:r>
          </w:p>
        </w:tc>
      </w:tr>
      <w:tr w:rsidR="00C84EBE" w14:paraId="3B23C0CD" w14:textId="77777777" w:rsidTr="008B579E">
        <w:trPr>
          <w:trHeight w:val="837"/>
        </w:trPr>
        <w:tc>
          <w:tcPr>
            <w:tcW w:w="1688" w:type="dxa"/>
            <w:shd w:val="clear" w:color="auto" w:fill="auto"/>
          </w:tcPr>
          <w:p w14:paraId="06FA26C3" w14:textId="77777777" w:rsidR="00C84EBE" w:rsidRDefault="00C84EBE" w:rsidP="00890C0D"/>
          <w:p w14:paraId="69B47CCE" w14:textId="28893D10" w:rsidR="00C84EBE" w:rsidRDefault="00C84EBE" w:rsidP="00890C0D">
            <w:r>
              <w:t>2021</w:t>
            </w:r>
          </w:p>
        </w:tc>
        <w:tc>
          <w:tcPr>
            <w:tcW w:w="8392" w:type="dxa"/>
            <w:shd w:val="clear" w:color="auto" w:fill="auto"/>
          </w:tcPr>
          <w:p w14:paraId="5BA88247" w14:textId="77777777" w:rsidR="00C84EBE" w:rsidRDefault="00C84EBE" w:rsidP="00A44CC9"/>
          <w:p w14:paraId="35147B82" w14:textId="19130755" w:rsidR="00C84EBE" w:rsidRDefault="00C84EBE" w:rsidP="00A44CC9">
            <w:r>
              <w:t>Western State Hospital Grand Rounds – “</w:t>
            </w:r>
            <w:r w:rsidRPr="00C84EBE">
              <w:t xml:space="preserve">Current </w:t>
            </w:r>
            <w:r>
              <w:t>S</w:t>
            </w:r>
            <w:r w:rsidRPr="00C84EBE">
              <w:t>tate of Telepsychiatry/Telemedicine</w:t>
            </w:r>
            <w:r>
              <w:t>”</w:t>
            </w:r>
          </w:p>
          <w:p w14:paraId="3B9E5D3C" w14:textId="77777777" w:rsidR="00C84EBE" w:rsidRDefault="00C84EBE" w:rsidP="00A44CC9">
            <w:r>
              <w:t>Virtual Speaker</w:t>
            </w:r>
          </w:p>
          <w:p w14:paraId="4C24CEF1" w14:textId="042FDF83" w:rsidR="00645CB1" w:rsidRPr="002B792D" w:rsidRDefault="00645CB1" w:rsidP="00A44CC9"/>
        </w:tc>
      </w:tr>
      <w:tr w:rsidR="00CD0D17" w14:paraId="74366E59" w14:textId="77777777" w:rsidTr="008B579E">
        <w:trPr>
          <w:trHeight w:val="837"/>
        </w:trPr>
        <w:tc>
          <w:tcPr>
            <w:tcW w:w="1688" w:type="dxa"/>
            <w:shd w:val="clear" w:color="auto" w:fill="auto"/>
          </w:tcPr>
          <w:p w14:paraId="30AE6E9E" w14:textId="58B3BF98" w:rsidR="00CD0D17" w:rsidRDefault="00CD0D17" w:rsidP="00890C0D">
            <w:r>
              <w:t>2021</w:t>
            </w:r>
          </w:p>
        </w:tc>
        <w:tc>
          <w:tcPr>
            <w:tcW w:w="8392" w:type="dxa"/>
            <w:shd w:val="clear" w:color="auto" w:fill="auto"/>
          </w:tcPr>
          <w:p w14:paraId="54E4DC86" w14:textId="77777777" w:rsidR="00CD0D17" w:rsidRDefault="00CD0D17" w:rsidP="00CD0D17">
            <w:r>
              <w:t xml:space="preserve">Charting the Path Forward for Telehealth </w:t>
            </w:r>
          </w:p>
          <w:p w14:paraId="1ED3CAED" w14:textId="49F9F9B2" w:rsidR="00CD0D17" w:rsidRDefault="00CD0D17" w:rsidP="00CD0D17">
            <w:r>
              <w:t xml:space="preserve">United States Congress House Ways and Means Subcommittee on Health </w:t>
            </w:r>
          </w:p>
          <w:p w14:paraId="3E1CA929" w14:textId="77777777" w:rsidR="00CD0D17" w:rsidRDefault="00CD0D17" w:rsidP="00CD0D17">
            <w:r>
              <w:t>Virtual Testimony</w:t>
            </w:r>
          </w:p>
          <w:p w14:paraId="2ED6743F" w14:textId="15ECF06B" w:rsidR="00CD0D17" w:rsidRDefault="00CD0D17" w:rsidP="00A44CC9"/>
        </w:tc>
      </w:tr>
      <w:tr w:rsidR="00B51B68" w14:paraId="41C78591" w14:textId="77777777" w:rsidTr="008B579E">
        <w:trPr>
          <w:trHeight w:val="837"/>
        </w:trPr>
        <w:tc>
          <w:tcPr>
            <w:tcW w:w="1688" w:type="dxa"/>
            <w:shd w:val="clear" w:color="auto" w:fill="auto"/>
          </w:tcPr>
          <w:p w14:paraId="034EE537" w14:textId="793F8C43" w:rsidR="00B51B68" w:rsidRDefault="00B51B68" w:rsidP="00890C0D">
            <w:r>
              <w:t>2021</w:t>
            </w:r>
          </w:p>
        </w:tc>
        <w:tc>
          <w:tcPr>
            <w:tcW w:w="8392" w:type="dxa"/>
            <w:shd w:val="clear" w:color="auto" w:fill="auto"/>
          </w:tcPr>
          <w:p w14:paraId="160DCA30" w14:textId="77777777" w:rsidR="00B51B68" w:rsidRDefault="00B51B68" w:rsidP="00CD0D17">
            <w:r>
              <w:t>“Zooming in on Telehealth”</w:t>
            </w:r>
          </w:p>
          <w:p w14:paraId="4C5DCF0F" w14:textId="4242270E" w:rsidR="00B51B68" w:rsidRDefault="00B51B68" w:rsidP="00CD0D17">
            <w:r>
              <w:t xml:space="preserve">CareFirst </w:t>
            </w:r>
            <w:r w:rsidR="00A1580A">
              <w:t>BlueCross BlueShield</w:t>
            </w:r>
          </w:p>
          <w:p w14:paraId="7EE1136E" w14:textId="7B6F467F" w:rsidR="00A1580A" w:rsidRDefault="00A1580A" w:rsidP="00CD0D17">
            <w:r>
              <w:t>Virtual Panelist</w:t>
            </w:r>
          </w:p>
          <w:p w14:paraId="04BC2AED" w14:textId="45619A00" w:rsidR="00B51B68" w:rsidRDefault="00B51B68" w:rsidP="00CD0D17"/>
        </w:tc>
      </w:tr>
      <w:tr w:rsidR="004B15C3" w14:paraId="64C3093E" w14:textId="77777777" w:rsidTr="008B579E">
        <w:trPr>
          <w:trHeight w:val="837"/>
        </w:trPr>
        <w:tc>
          <w:tcPr>
            <w:tcW w:w="1688" w:type="dxa"/>
            <w:shd w:val="clear" w:color="auto" w:fill="auto"/>
          </w:tcPr>
          <w:p w14:paraId="13236CD6" w14:textId="45EFA0A1" w:rsidR="004B15C3" w:rsidRDefault="004B15C3" w:rsidP="00890C0D">
            <w:r>
              <w:t>2021</w:t>
            </w:r>
          </w:p>
        </w:tc>
        <w:tc>
          <w:tcPr>
            <w:tcW w:w="8392" w:type="dxa"/>
            <w:shd w:val="clear" w:color="auto" w:fill="auto"/>
          </w:tcPr>
          <w:p w14:paraId="5DEBEDFC" w14:textId="77777777" w:rsidR="004B15C3" w:rsidRDefault="004B15C3" w:rsidP="00CD0D17">
            <w:r>
              <w:t>Telemedicine</w:t>
            </w:r>
          </w:p>
          <w:p w14:paraId="24EC32FC" w14:textId="77777777" w:rsidR="004B15C3" w:rsidRDefault="004B15C3" w:rsidP="00CD0D17">
            <w:r>
              <w:t>University of California, San Diego; Department of Medicine Grand Rounds</w:t>
            </w:r>
          </w:p>
          <w:p w14:paraId="01FD6F38" w14:textId="77777777" w:rsidR="00DD3829" w:rsidRDefault="004B15C3" w:rsidP="00CD0D17">
            <w:r>
              <w:t>Virtual Speaker</w:t>
            </w:r>
          </w:p>
          <w:p w14:paraId="5113196B" w14:textId="70337ADD" w:rsidR="004B15C3" w:rsidRDefault="004B15C3" w:rsidP="00CD0D17">
            <w:r>
              <w:t xml:space="preserve"> </w:t>
            </w:r>
          </w:p>
        </w:tc>
      </w:tr>
      <w:tr w:rsidR="00DD3829" w14:paraId="4634BC95" w14:textId="77777777" w:rsidTr="008B579E">
        <w:trPr>
          <w:trHeight w:val="837"/>
        </w:trPr>
        <w:tc>
          <w:tcPr>
            <w:tcW w:w="1688" w:type="dxa"/>
            <w:shd w:val="clear" w:color="auto" w:fill="auto"/>
          </w:tcPr>
          <w:p w14:paraId="0CFD95C3" w14:textId="57FF1B0C" w:rsidR="00DD3829" w:rsidRDefault="00DD3829" w:rsidP="00890C0D">
            <w:r>
              <w:t>2021</w:t>
            </w:r>
          </w:p>
        </w:tc>
        <w:tc>
          <w:tcPr>
            <w:tcW w:w="8392" w:type="dxa"/>
            <w:shd w:val="clear" w:color="auto" w:fill="auto"/>
          </w:tcPr>
          <w:p w14:paraId="212E833D" w14:textId="77777777" w:rsidR="00DD3829" w:rsidRDefault="00DD3829" w:rsidP="00CD0D17">
            <w:r>
              <w:t>“Telehealth and Disparities”</w:t>
            </w:r>
          </w:p>
          <w:p w14:paraId="516422F3" w14:textId="77777777" w:rsidR="00DD3829" w:rsidRDefault="00DD3829" w:rsidP="00CD0D17">
            <w:r>
              <w:t>Congressional Budget Office</w:t>
            </w:r>
          </w:p>
          <w:p w14:paraId="2EAC5467" w14:textId="350D1179" w:rsidR="00DD3829" w:rsidRDefault="00DD3829" w:rsidP="00CD0D17">
            <w:r>
              <w:t>Panel of Health Advisers’ Meeting</w:t>
            </w:r>
          </w:p>
          <w:p w14:paraId="60FE4824" w14:textId="77777777" w:rsidR="00DD3829" w:rsidRDefault="00DD3829" w:rsidP="00CD0D17">
            <w:r>
              <w:t>Virtual Panelist</w:t>
            </w:r>
          </w:p>
          <w:p w14:paraId="776704EC" w14:textId="0AEA7E5C" w:rsidR="001B5EEA" w:rsidRDefault="001B5EEA" w:rsidP="00CD0D17"/>
        </w:tc>
      </w:tr>
      <w:tr w:rsidR="001B5EEA" w14:paraId="607BDD6D" w14:textId="77777777" w:rsidTr="008B579E">
        <w:trPr>
          <w:trHeight w:val="837"/>
        </w:trPr>
        <w:tc>
          <w:tcPr>
            <w:tcW w:w="1688" w:type="dxa"/>
            <w:shd w:val="clear" w:color="auto" w:fill="auto"/>
          </w:tcPr>
          <w:p w14:paraId="5BA85CB8" w14:textId="17186DD7" w:rsidR="001B5EEA" w:rsidRDefault="001B5EEA" w:rsidP="00890C0D">
            <w:r>
              <w:t>2021</w:t>
            </w:r>
          </w:p>
        </w:tc>
        <w:tc>
          <w:tcPr>
            <w:tcW w:w="8392" w:type="dxa"/>
            <w:shd w:val="clear" w:color="auto" w:fill="auto"/>
          </w:tcPr>
          <w:p w14:paraId="615FE54A" w14:textId="397A5DCC" w:rsidR="001B5EEA" w:rsidRDefault="001B5EEA" w:rsidP="00CD0D17">
            <w:r>
              <w:t>“</w:t>
            </w:r>
            <w:r w:rsidRPr="001B5EEA">
              <w:t>Virtual Reality: Where Are We on The Journey Toward Value, Appropriateness and Integration of Virtual Health into the Broader Ca</w:t>
            </w:r>
            <w:r>
              <w:t>r</w:t>
            </w:r>
            <w:r w:rsidRPr="001B5EEA">
              <w:t>e Continuum?</w:t>
            </w:r>
            <w:r>
              <w:t>”</w:t>
            </w:r>
          </w:p>
          <w:p w14:paraId="6E1B8DB0" w14:textId="060B8CB0" w:rsidR="001B5EEA" w:rsidRDefault="001B5EEA" w:rsidP="00CD0D17">
            <w:r>
              <w:t xml:space="preserve">Business Group on Health </w:t>
            </w:r>
            <w:r w:rsidR="00273749">
              <w:t xml:space="preserve">- </w:t>
            </w:r>
            <w:r>
              <w:t>Virtual Health Summit</w:t>
            </w:r>
          </w:p>
          <w:p w14:paraId="1AF90ECF" w14:textId="77777777" w:rsidR="001B5EEA" w:rsidRDefault="001B5EEA" w:rsidP="00CD0D17">
            <w:r>
              <w:t>Keynote Speaker</w:t>
            </w:r>
          </w:p>
          <w:p w14:paraId="64F9DC0D" w14:textId="580D8D78" w:rsidR="001B5EEA" w:rsidRDefault="001B5EEA" w:rsidP="00CD0D17"/>
        </w:tc>
      </w:tr>
      <w:tr w:rsidR="001B5EEA" w14:paraId="38EC3081" w14:textId="77777777" w:rsidTr="008B579E">
        <w:trPr>
          <w:trHeight w:val="837"/>
        </w:trPr>
        <w:tc>
          <w:tcPr>
            <w:tcW w:w="1688" w:type="dxa"/>
            <w:shd w:val="clear" w:color="auto" w:fill="auto"/>
          </w:tcPr>
          <w:p w14:paraId="41345175" w14:textId="68FBF53D" w:rsidR="001B5EEA" w:rsidRDefault="001B5EEA" w:rsidP="00890C0D">
            <w:r>
              <w:t>2021</w:t>
            </w:r>
          </w:p>
        </w:tc>
        <w:tc>
          <w:tcPr>
            <w:tcW w:w="8392" w:type="dxa"/>
            <w:shd w:val="clear" w:color="auto" w:fill="auto"/>
          </w:tcPr>
          <w:p w14:paraId="2EA0F804" w14:textId="77777777" w:rsidR="001B5EEA" w:rsidRDefault="001B5EEA" w:rsidP="00CD0D17">
            <w:r>
              <w:t>Department of Population Health Sciences</w:t>
            </w:r>
          </w:p>
          <w:p w14:paraId="54E1DB5E" w14:textId="4E169B53" w:rsidR="001B5EEA" w:rsidRDefault="001B5EEA" w:rsidP="00CD0D17">
            <w:r>
              <w:t>Weill Cornell Medicine Grand Rounds</w:t>
            </w:r>
          </w:p>
          <w:p w14:paraId="0F25D1BE" w14:textId="01628D37" w:rsidR="001B5EEA" w:rsidRDefault="001B5EEA" w:rsidP="00CD0D17">
            <w:r>
              <w:t>Virtual Speaker</w:t>
            </w:r>
          </w:p>
        </w:tc>
      </w:tr>
      <w:tr w:rsidR="000C6C7D" w14:paraId="724891D8" w14:textId="77777777" w:rsidTr="008B579E">
        <w:trPr>
          <w:trHeight w:val="837"/>
        </w:trPr>
        <w:tc>
          <w:tcPr>
            <w:tcW w:w="1688" w:type="dxa"/>
            <w:shd w:val="clear" w:color="auto" w:fill="auto"/>
          </w:tcPr>
          <w:p w14:paraId="2FC86368" w14:textId="77777777" w:rsidR="000C6C7D" w:rsidRDefault="000C6C7D" w:rsidP="00890C0D"/>
          <w:p w14:paraId="790D3BEA" w14:textId="6DBBA2E1" w:rsidR="000C6C7D" w:rsidRDefault="000C6C7D" w:rsidP="00890C0D">
            <w:r>
              <w:t>2021</w:t>
            </w:r>
          </w:p>
        </w:tc>
        <w:tc>
          <w:tcPr>
            <w:tcW w:w="8392" w:type="dxa"/>
            <w:shd w:val="clear" w:color="auto" w:fill="auto"/>
          </w:tcPr>
          <w:p w14:paraId="74236031" w14:textId="77777777" w:rsidR="000C6C7D" w:rsidRDefault="000C6C7D" w:rsidP="00CD0D17"/>
          <w:p w14:paraId="09C596D4" w14:textId="77777777" w:rsidR="000C6C7D" w:rsidRDefault="000C6C7D" w:rsidP="00CD0D17">
            <w:r>
              <w:t>“</w:t>
            </w:r>
            <w:r w:rsidRPr="000C6C7D">
              <w:t>Lessons Learned and Forward Strategies for Virtual Care</w:t>
            </w:r>
            <w:r>
              <w:t>”</w:t>
            </w:r>
          </w:p>
          <w:p w14:paraId="0BC07B58" w14:textId="035D8049" w:rsidR="000C6C7D" w:rsidRDefault="00042828" w:rsidP="00CD0D17">
            <w:r>
              <w:t>HIMSS21 Digital – UpNext Telehealth Panel</w:t>
            </w:r>
          </w:p>
        </w:tc>
      </w:tr>
      <w:tr w:rsidR="00042828" w14:paraId="4168C584" w14:textId="77777777" w:rsidTr="008B579E">
        <w:trPr>
          <w:trHeight w:val="837"/>
        </w:trPr>
        <w:tc>
          <w:tcPr>
            <w:tcW w:w="1688" w:type="dxa"/>
            <w:shd w:val="clear" w:color="auto" w:fill="auto"/>
          </w:tcPr>
          <w:p w14:paraId="4FB680C3" w14:textId="77777777" w:rsidR="00042828" w:rsidRDefault="00042828" w:rsidP="00890C0D"/>
          <w:p w14:paraId="092B42CD" w14:textId="77777777" w:rsidR="00FA19ED" w:rsidRDefault="00FA19ED" w:rsidP="00890C0D"/>
          <w:p w14:paraId="7E10320C" w14:textId="77777777" w:rsidR="00FA19ED" w:rsidRDefault="00FA19ED" w:rsidP="00890C0D">
            <w:r>
              <w:t>2021</w:t>
            </w:r>
          </w:p>
          <w:p w14:paraId="5E0A33E4" w14:textId="77777777" w:rsidR="00C2069C" w:rsidRDefault="00C2069C" w:rsidP="00890C0D"/>
          <w:p w14:paraId="61A40378" w14:textId="77777777" w:rsidR="00C2069C" w:rsidRDefault="00C2069C" w:rsidP="00890C0D"/>
          <w:p w14:paraId="5D4AF6A8" w14:textId="77777777" w:rsidR="00C2069C" w:rsidRDefault="00C2069C" w:rsidP="00890C0D">
            <w:r>
              <w:t>2021</w:t>
            </w:r>
          </w:p>
          <w:p w14:paraId="3E8C6E7C" w14:textId="77777777" w:rsidR="00C2069C" w:rsidRDefault="00C2069C" w:rsidP="00890C0D"/>
          <w:p w14:paraId="7C54BF66" w14:textId="77777777" w:rsidR="00C2069C" w:rsidRDefault="00C2069C" w:rsidP="00890C0D"/>
          <w:p w14:paraId="582A8CDD" w14:textId="77777777" w:rsidR="00C2069C" w:rsidRDefault="00C2069C" w:rsidP="00890C0D"/>
          <w:p w14:paraId="6EB1D9A2" w14:textId="77777777" w:rsidR="00C2069C" w:rsidRDefault="00C2069C" w:rsidP="00890C0D">
            <w:r>
              <w:t>2021</w:t>
            </w:r>
          </w:p>
          <w:p w14:paraId="1CA8E618" w14:textId="77777777" w:rsidR="00273749" w:rsidRDefault="00273749" w:rsidP="00890C0D"/>
          <w:p w14:paraId="2C8F29D7" w14:textId="77777777" w:rsidR="00273749" w:rsidRDefault="00273749" w:rsidP="00890C0D"/>
          <w:p w14:paraId="6CBD365F" w14:textId="77777777" w:rsidR="00273749" w:rsidRDefault="00273749" w:rsidP="00890C0D"/>
          <w:p w14:paraId="59B8D7C8" w14:textId="77777777" w:rsidR="00273749" w:rsidRDefault="00273749" w:rsidP="00890C0D"/>
          <w:p w14:paraId="2895FD37" w14:textId="77777777" w:rsidR="00273749" w:rsidRDefault="00273749" w:rsidP="00890C0D"/>
          <w:p w14:paraId="6A5468F1" w14:textId="355F254A" w:rsidR="00273749" w:rsidRDefault="00273749" w:rsidP="00890C0D">
            <w:r>
              <w:t>2021</w:t>
            </w:r>
          </w:p>
          <w:p w14:paraId="21B502C1" w14:textId="1D1FDC55" w:rsidR="00273749" w:rsidRDefault="00273749" w:rsidP="00890C0D"/>
        </w:tc>
        <w:tc>
          <w:tcPr>
            <w:tcW w:w="8392" w:type="dxa"/>
            <w:shd w:val="clear" w:color="auto" w:fill="auto"/>
          </w:tcPr>
          <w:p w14:paraId="695159A6" w14:textId="77777777" w:rsidR="00042828" w:rsidRDefault="00042828" w:rsidP="00CD0D17">
            <w:r>
              <w:t>Virtual Panelist</w:t>
            </w:r>
          </w:p>
          <w:p w14:paraId="3B1317C1" w14:textId="77777777" w:rsidR="00FA19ED" w:rsidRDefault="00FA19ED" w:rsidP="00CD0D17"/>
          <w:p w14:paraId="769D0F92" w14:textId="77777777" w:rsidR="00273749" w:rsidRDefault="00273749" w:rsidP="00CD0D17">
            <w:r>
              <w:t>High Deductible Health Plans (HDHPs)</w:t>
            </w:r>
          </w:p>
          <w:p w14:paraId="744E4A67" w14:textId="618641F4" w:rsidR="00FA19ED" w:rsidRDefault="00FA19ED" w:rsidP="00CD0D17">
            <w:r>
              <w:t>Connecticut State Medical Society</w:t>
            </w:r>
            <w:r w:rsidR="00C2069C">
              <w:t xml:space="preserve"> Annual Meeting</w:t>
            </w:r>
          </w:p>
          <w:p w14:paraId="326E0606" w14:textId="5D57E045" w:rsidR="00FA19ED" w:rsidRDefault="00273749" w:rsidP="00CD0D17">
            <w:r>
              <w:t>Virtual Speaker</w:t>
            </w:r>
          </w:p>
          <w:p w14:paraId="42A5924C" w14:textId="77777777" w:rsidR="00C2069C" w:rsidRDefault="00C2069C" w:rsidP="00CD0D17"/>
          <w:p w14:paraId="6B8E60CA" w14:textId="77777777" w:rsidR="00C2069C" w:rsidRDefault="00C2069C" w:rsidP="00C2069C">
            <w:r>
              <w:t>“Telehealth in a Post-Pandemic World”</w:t>
            </w:r>
          </w:p>
          <w:p w14:paraId="59FCFF9A" w14:textId="77777777" w:rsidR="00C2069C" w:rsidRDefault="00C2069C" w:rsidP="00C2069C">
            <w:r>
              <w:t xml:space="preserve">AHIP Consumer Experience and Digital Health Forum </w:t>
            </w:r>
          </w:p>
          <w:p w14:paraId="7BA9C72D" w14:textId="77777777" w:rsidR="00C2069C" w:rsidRDefault="00C2069C" w:rsidP="00C2069C">
            <w:r>
              <w:t>Panelist</w:t>
            </w:r>
          </w:p>
          <w:p w14:paraId="44FFE2E8" w14:textId="77777777" w:rsidR="00C2069C" w:rsidRDefault="00C2069C" w:rsidP="00C2069C"/>
          <w:p w14:paraId="16CB2AB9" w14:textId="3F03E040" w:rsidR="00C2069C" w:rsidRDefault="00C2069C" w:rsidP="00C2069C">
            <w:r>
              <w:t>“Reimbursement for Virtual Care: A Key to Increasing Access to Healthcare for Disparate Communities”</w:t>
            </w:r>
          </w:p>
          <w:p w14:paraId="0CB1D7C1" w14:textId="2113FC84" w:rsidR="00C2069C" w:rsidRDefault="00C2069C" w:rsidP="00C2069C">
            <w:r>
              <w:t>Digital Health Equity Summit - eHealth Initiative and Foundation</w:t>
            </w:r>
          </w:p>
          <w:p w14:paraId="671EE7CA" w14:textId="77777777" w:rsidR="00C2069C" w:rsidRDefault="00C2069C" w:rsidP="00C2069C">
            <w:r>
              <w:t>Virtual Panelist</w:t>
            </w:r>
          </w:p>
          <w:p w14:paraId="01D1ADC1" w14:textId="77777777" w:rsidR="00273749" w:rsidRDefault="00273749" w:rsidP="00C2069C"/>
          <w:p w14:paraId="1F154A38" w14:textId="77777777" w:rsidR="00115F34" w:rsidRDefault="00115F34" w:rsidP="00C2069C">
            <w:r>
              <w:t>“Telemedicine Research”</w:t>
            </w:r>
          </w:p>
          <w:p w14:paraId="60B282B9" w14:textId="38EAB457" w:rsidR="00273749" w:rsidRDefault="00273749" w:rsidP="00C2069C">
            <w:r w:rsidRPr="00273749">
              <w:t>Virtual Healthcare in the Mainstream Symposium and Research Forum</w:t>
            </w:r>
          </w:p>
          <w:p w14:paraId="38376D4C" w14:textId="09E496D8" w:rsidR="00273749" w:rsidRDefault="00273749" w:rsidP="00C2069C">
            <w:r>
              <w:t>Keynote Speaker</w:t>
            </w:r>
          </w:p>
        </w:tc>
      </w:tr>
    </w:tbl>
    <w:p w14:paraId="0212EE23" w14:textId="49AF6AF8" w:rsidR="00C2069C" w:rsidRDefault="00C2069C" w:rsidP="00DB1F4F">
      <w:pPr>
        <w:outlineLvl w:val="0"/>
      </w:pPr>
      <w:r>
        <w:tab/>
      </w:r>
    </w:p>
    <w:p w14:paraId="4928D9AE" w14:textId="0227BB98" w:rsidR="00C2069C" w:rsidRDefault="00C2069C" w:rsidP="00DB1F4F">
      <w:pPr>
        <w:outlineLvl w:val="0"/>
      </w:pPr>
      <w:r>
        <w:tab/>
      </w:r>
      <w:r>
        <w:tab/>
      </w:r>
      <w:r>
        <w:tab/>
      </w:r>
    </w:p>
    <w:p w14:paraId="60611737" w14:textId="77EE0A6D" w:rsidR="003E4BBE" w:rsidRPr="009B2D1E" w:rsidRDefault="0067229F" w:rsidP="00DB1F4F">
      <w:pPr>
        <w:outlineLvl w:val="0"/>
      </w:pPr>
      <w:r w:rsidRPr="009B2D1E">
        <w:rPr>
          <w:u w:val="single"/>
        </w:rPr>
        <w:t>International</w:t>
      </w:r>
    </w:p>
    <w:tbl>
      <w:tblPr>
        <w:tblW w:w="0" w:type="auto"/>
        <w:tblLook w:val="01E0" w:firstRow="1" w:lastRow="1" w:firstColumn="1" w:lastColumn="1" w:noHBand="0" w:noVBand="0"/>
      </w:tblPr>
      <w:tblGrid>
        <w:gridCol w:w="1640"/>
        <w:gridCol w:w="8440"/>
      </w:tblGrid>
      <w:tr w:rsidR="0067229F" w:rsidRPr="009B2D1E" w14:paraId="4E39E95B" w14:textId="77777777" w:rsidTr="00D06F67">
        <w:tc>
          <w:tcPr>
            <w:tcW w:w="1640" w:type="dxa"/>
            <w:shd w:val="clear" w:color="auto" w:fill="auto"/>
          </w:tcPr>
          <w:p w14:paraId="1C178C81" w14:textId="77777777" w:rsidR="00174404" w:rsidRPr="00245C89" w:rsidRDefault="00174404" w:rsidP="00DB1F4F">
            <w:r w:rsidRPr="00245C89">
              <w:t>2016</w:t>
            </w:r>
          </w:p>
        </w:tc>
        <w:tc>
          <w:tcPr>
            <w:tcW w:w="8440" w:type="dxa"/>
            <w:shd w:val="clear" w:color="auto" w:fill="auto"/>
          </w:tcPr>
          <w:p w14:paraId="1E6EF0A1" w14:textId="77777777" w:rsidR="00174404" w:rsidRPr="00CD2927" w:rsidRDefault="00174404" w:rsidP="00DB1F4F">
            <w:r w:rsidRPr="00CD2927">
              <w:t xml:space="preserve">Delivery Innovation as a Means of Fixing Healthcare/ </w:t>
            </w:r>
            <w:r w:rsidR="00C55C3F" w:rsidRPr="00CD2927">
              <w:t xml:space="preserve">Discussion at </w:t>
            </w:r>
            <w:r w:rsidRPr="00CD2927">
              <w:t>Brookings India in Collaboration with the University of Chicago Delhi Centre</w:t>
            </w:r>
          </w:p>
          <w:p w14:paraId="4DE63CFC" w14:textId="77777777" w:rsidR="00174404" w:rsidRDefault="00174404" w:rsidP="00DB1F4F">
            <w:r w:rsidRPr="00CD2927">
              <w:t>New Delhi, India</w:t>
            </w:r>
          </w:p>
          <w:p w14:paraId="21121846" w14:textId="77777777" w:rsidR="00245C89" w:rsidRPr="00CD2927" w:rsidRDefault="00245C89" w:rsidP="00DB1F4F">
            <w:pPr>
              <w:rPr>
                <w:i/>
              </w:rPr>
            </w:pPr>
          </w:p>
        </w:tc>
      </w:tr>
      <w:tr w:rsidR="00C90702" w:rsidRPr="009B2D1E" w14:paraId="01EDEDFB" w14:textId="77777777" w:rsidTr="00D06F67">
        <w:tc>
          <w:tcPr>
            <w:tcW w:w="1640" w:type="dxa"/>
            <w:shd w:val="clear" w:color="auto" w:fill="auto"/>
          </w:tcPr>
          <w:p w14:paraId="4315D851" w14:textId="77777777" w:rsidR="00C90702" w:rsidRPr="00C90702" w:rsidRDefault="00C90702" w:rsidP="00DB1F4F">
            <w:pPr>
              <w:rPr>
                <w:highlight w:val="yellow"/>
              </w:rPr>
            </w:pPr>
            <w:r w:rsidRPr="009B2D1E">
              <w:t>2016</w:t>
            </w:r>
          </w:p>
        </w:tc>
        <w:tc>
          <w:tcPr>
            <w:tcW w:w="8440" w:type="dxa"/>
            <w:shd w:val="clear" w:color="auto" w:fill="auto"/>
          </w:tcPr>
          <w:p w14:paraId="3818853A" w14:textId="06B5E469" w:rsidR="00C90702" w:rsidRPr="009B2D1E" w:rsidRDefault="00C90702" w:rsidP="00DB1F4F">
            <w:r w:rsidRPr="009B2D1E">
              <w:t>How Can Digitali</w:t>
            </w:r>
            <w:r w:rsidR="00BB563B">
              <w:t>z</w:t>
            </w:r>
            <w:r w:rsidRPr="009B2D1E">
              <w:t>ation</w:t>
            </w:r>
            <w:r w:rsidR="00A378DE">
              <w:t xml:space="preserve"> Change Delivery in Healthcare?</w:t>
            </w:r>
            <w:r w:rsidR="009B2D1E" w:rsidRPr="009B2D1E">
              <w:t xml:space="preserve"> </w:t>
            </w:r>
            <w:r w:rsidRPr="009B2D1E">
              <w:t>Seminar at Stockholm School of Economics IFL Executive Education</w:t>
            </w:r>
          </w:p>
          <w:p w14:paraId="14BE6412" w14:textId="77777777" w:rsidR="00C90702" w:rsidRDefault="00C90702" w:rsidP="00DB1F4F">
            <w:r w:rsidRPr="009B2D1E">
              <w:t>Stockholm, Sweden</w:t>
            </w:r>
          </w:p>
          <w:p w14:paraId="1FBBC7D5" w14:textId="77777777" w:rsidR="00245C89" w:rsidRPr="009B2D1E" w:rsidRDefault="00245C89" w:rsidP="00DB1F4F"/>
        </w:tc>
      </w:tr>
      <w:tr w:rsidR="00C90702" w:rsidRPr="009B2D1E" w14:paraId="53443954" w14:textId="77777777" w:rsidTr="00D06F67">
        <w:tc>
          <w:tcPr>
            <w:tcW w:w="1640" w:type="dxa"/>
            <w:shd w:val="clear" w:color="auto" w:fill="auto"/>
          </w:tcPr>
          <w:p w14:paraId="5B3FCBC6" w14:textId="77777777" w:rsidR="007372B2" w:rsidRDefault="007372B2" w:rsidP="00DB1F4F">
            <w:r>
              <w:t>2017</w:t>
            </w:r>
          </w:p>
          <w:p w14:paraId="71CD98CF" w14:textId="77777777" w:rsidR="00A378DE" w:rsidRDefault="00A378DE" w:rsidP="00DB1F4F"/>
          <w:p w14:paraId="0D88153C" w14:textId="77777777" w:rsidR="00A378DE" w:rsidRDefault="00A378DE" w:rsidP="00DB1F4F"/>
        </w:tc>
        <w:tc>
          <w:tcPr>
            <w:tcW w:w="8440" w:type="dxa"/>
            <w:shd w:val="clear" w:color="auto" w:fill="auto"/>
          </w:tcPr>
          <w:p w14:paraId="763E68B7" w14:textId="4CD0C5D7" w:rsidR="00C90702" w:rsidRPr="009B2D1E" w:rsidRDefault="00A378DE" w:rsidP="00DB1F4F">
            <w:r w:rsidRPr="00A378DE">
              <w:t>International Society for Quality in Health Care</w:t>
            </w:r>
            <w:r w:rsidR="007372B2">
              <w:t>, ISQUA 2017.</w:t>
            </w:r>
            <w:r w:rsidR="0030415E">
              <w:t xml:space="preserve"> Growing Use of </w:t>
            </w:r>
            <w:r>
              <w:t>Telemental Health</w:t>
            </w:r>
            <w:r w:rsidR="0030415E">
              <w:t xml:space="preserve"> in the US</w:t>
            </w:r>
            <w:r>
              <w:t xml:space="preserve">. </w:t>
            </w:r>
            <w:r w:rsidRPr="00A378DE">
              <w:t>London, United Kingdo</w:t>
            </w:r>
            <w:r w:rsidR="008066AD">
              <w:t>m</w:t>
            </w:r>
          </w:p>
        </w:tc>
      </w:tr>
      <w:tr w:rsidR="007372B2" w:rsidRPr="009B2D1E" w14:paraId="5563FAE4" w14:textId="77777777" w:rsidTr="00D06F67">
        <w:tc>
          <w:tcPr>
            <w:tcW w:w="1640" w:type="dxa"/>
            <w:shd w:val="clear" w:color="auto" w:fill="auto"/>
          </w:tcPr>
          <w:p w14:paraId="554FE089" w14:textId="2E3560E9" w:rsidR="007372B2" w:rsidRDefault="007372B2" w:rsidP="00DB1F4F">
            <w:r>
              <w:t>2018</w:t>
            </w:r>
          </w:p>
          <w:p w14:paraId="7465CDE5" w14:textId="77777777" w:rsidR="007372B2" w:rsidRDefault="007372B2" w:rsidP="00494921"/>
        </w:tc>
        <w:tc>
          <w:tcPr>
            <w:tcW w:w="8440" w:type="dxa"/>
            <w:shd w:val="clear" w:color="auto" w:fill="auto"/>
          </w:tcPr>
          <w:p w14:paraId="008DBD8D" w14:textId="77777777" w:rsidR="00494921" w:rsidRDefault="007372B2" w:rsidP="00494921">
            <w:r>
              <w:t>Is a Visit to the Doctor Now Obsolete? Delivery Innovation as a Means of Fixing Health Care, Athens University of Economics and Business</w:t>
            </w:r>
          </w:p>
          <w:p w14:paraId="1BE904A5" w14:textId="21F64A51" w:rsidR="002230D6" w:rsidRPr="009B2D1E" w:rsidRDefault="002230D6" w:rsidP="00494921"/>
        </w:tc>
      </w:tr>
      <w:tr w:rsidR="00494921" w:rsidRPr="009B2D1E" w14:paraId="49B59AA2" w14:textId="77777777" w:rsidTr="00D06F67">
        <w:tc>
          <w:tcPr>
            <w:tcW w:w="1640" w:type="dxa"/>
            <w:shd w:val="clear" w:color="auto" w:fill="auto"/>
          </w:tcPr>
          <w:p w14:paraId="5C08766B" w14:textId="56FA202D" w:rsidR="00494921" w:rsidRDefault="00494921" w:rsidP="00DB1F4F">
            <w:r>
              <w:t>2019</w:t>
            </w:r>
          </w:p>
        </w:tc>
        <w:tc>
          <w:tcPr>
            <w:tcW w:w="8440" w:type="dxa"/>
            <w:shd w:val="clear" w:color="auto" w:fill="auto"/>
          </w:tcPr>
          <w:p w14:paraId="0E58EE6E" w14:textId="77777777" w:rsidR="00494921" w:rsidRDefault="00494921" w:rsidP="00494921">
            <w:r>
              <w:t xml:space="preserve">Google: Improving Healthcare with AI Workshop.  Keynote, Tel Aviv, Israel. </w:t>
            </w:r>
          </w:p>
          <w:p w14:paraId="4BB3BF10" w14:textId="02C3030E" w:rsidR="00910B1F" w:rsidRDefault="00910B1F" w:rsidP="00494921"/>
        </w:tc>
      </w:tr>
      <w:tr w:rsidR="00910B1F" w:rsidRPr="009B2D1E" w14:paraId="4A405275" w14:textId="77777777" w:rsidTr="00D06F67">
        <w:tc>
          <w:tcPr>
            <w:tcW w:w="1640" w:type="dxa"/>
            <w:shd w:val="clear" w:color="auto" w:fill="auto"/>
          </w:tcPr>
          <w:p w14:paraId="57B7AAE5" w14:textId="09C4448E" w:rsidR="00910B1F" w:rsidRDefault="00910B1F" w:rsidP="00DB1F4F">
            <w:r>
              <w:t>2020</w:t>
            </w:r>
          </w:p>
        </w:tc>
        <w:tc>
          <w:tcPr>
            <w:tcW w:w="8440" w:type="dxa"/>
            <w:shd w:val="clear" w:color="auto" w:fill="auto"/>
          </w:tcPr>
          <w:p w14:paraId="4E356B34" w14:textId="4303D3A1" w:rsidR="00910B1F" w:rsidRDefault="00910B1F" w:rsidP="00494921">
            <w:r>
              <w:t xml:space="preserve">Queensland Digital Health Grand Rounds: State of Telehealth in the USA.  Queensland, </w:t>
            </w:r>
            <w:r w:rsidR="008B0CA0">
              <w:t>Australia</w:t>
            </w:r>
            <w:r>
              <w:t>.</w:t>
            </w:r>
          </w:p>
          <w:p w14:paraId="3C23F37A" w14:textId="5991ECC7" w:rsidR="00910B1F" w:rsidRDefault="00910B1F" w:rsidP="00494921"/>
        </w:tc>
      </w:tr>
      <w:tr w:rsidR="00910B1F" w:rsidRPr="009B2D1E" w14:paraId="1A0F1B2F" w14:textId="77777777" w:rsidTr="00D06F67">
        <w:tc>
          <w:tcPr>
            <w:tcW w:w="1640" w:type="dxa"/>
            <w:shd w:val="clear" w:color="auto" w:fill="auto"/>
          </w:tcPr>
          <w:p w14:paraId="4D0F63F6" w14:textId="5B4FDF6D" w:rsidR="00910B1F" w:rsidRDefault="00910B1F" w:rsidP="00DB1F4F">
            <w:r>
              <w:t>2020</w:t>
            </w:r>
          </w:p>
        </w:tc>
        <w:tc>
          <w:tcPr>
            <w:tcW w:w="8440" w:type="dxa"/>
            <w:shd w:val="clear" w:color="auto" w:fill="auto"/>
          </w:tcPr>
          <w:p w14:paraId="40321F77" w14:textId="18B434E5" w:rsidR="00910B1F" w:rsidRDefault="00910B1F" w:rsidP="00494921">
            <w:r w:rsidRPr="00910B1F">
              <w:t>Stroke Neuroscience Seminars at the Florey Institute</w:t>
            </w:r>
            <w:r>
              <w:t xml:space="preserve"> of Neuroscience &amp; Mental Health: Telestroke in the USA.  Heidelberg, Australia.</w:t>
            </w:r>
            <w:r w:rsidR="0011523F">
              <w:t xml:space="preserve"> Virtual Seminar</w:t>
            </w:r>
          </w:p>
          <w:p w14:paraId="627ABF70" w14:textId="61A2DE2C" w:rsidR="00910B1F" w:rsidRDefault="00910B1F" w:rsidP="00494921"/>
        </w:tc>
      </w:tr>
      <w:tr w:rsidR="00910B1F" w:rsidRPr="009B2D1E" w14:paraId="0201FDF8" w14:textId="77777777" w:rsidTr="00D06F67">
        <w:tc>
          <w:tcPr>
            <w:tcW w:w="1640" w:type="dxa"/>
            <w:shd w:val="clear" w:color="auto" w:fill="auto"/>
          </w:tcPr>
          <w:p w14:paraId="74F43821" w14:textId="1DBD93A7" w:rsidR="00910B1F" w:rsidRDefault="001500C5" w:rsidP="00DB1F4F">
            <w:r>
              <w:t>2020</w:t>
            </w:r>
          </w:p>
        </w:tc>
        <w:tc>
          <w:tcPr>
            <w:tcW w:w="8440" w:type="dxa"/>
            <w:shd w:val="clear" w:color="auto" w:fill="auto"/>
          </w:tcPr>
          <w:p w14:paraId="3323713B" w14:textId="3D975D7A" w:rsidR="00910B1F" w:rsidRDefault="001500C5" w:rsidP="00494921">
            <w:r>
              <w:t>Melbourne Institute: Applied Economic &amp; Social Research.  Melbourne, Australia</w:t>
            </w:r>
            <w:r w:rsidR="0011523F">
              <w:t>, Virtual Seminar</w:t>
            </w:r>
            <w:r>
              <w:t>.</w:t>
            </w:r>
          </w:p>
          <w:p w14:paraId="581A3F7A" w14:textId="6FFC0A48" w:rsidR="001500C5" w:rsidRDefault="001500C5" w:rsidP="00494921"/>
        </w:tc>
      </w:tr>
      <w:tr w:rsidR="00910B1F" w:rsidRPr="009B2D1E" w14:paraId="37FABD61" w14:textId="77777777" w:rsidTr="00D06F67">
        <w:tc>
          <w:tcPr>
            <w:tcW w:w="1640" w:type="dxa"/>
            <w:shd w:val="clear" w:color="auto" w:fill="auto"/>
          </w:tcPr>
          <w:p w14:paraId="646C60F0" w14:textId="366F8988" w:rsidR="00910B1F" w:rsidRDefault="001500C5" w:rsidP="00DB1F4F">
            <w:r>
              <w:t>2020</w:t>
            </w:r>
          </w:p>
        </w:tc>
        <w:tc>
          <w:tcPr>
            <w:tcW w:w="8440" w:type="dxa"/>
            <w:shd w:val="clear" w:color="auto" w:fill="auto"/>
          </w:tcPr>
          <w:p w14:paraId="4239DC5D" w14:textId="05956ED8" w:rsidR="00910B1F" w:rsidRDefault="001500C5" w:rsidP="00494921">
            <w:r>
              <w:t>Centre for Health Economics at Monash University.  Melbourne, Australia.</w:t>
            </w:r>
          </w:p>
          <w:p w14:paraId="50CA07A5" w14:textId="411C3E7A" w:rsidR="00483E8A" w:rsidRDefault="00483E8A" w:rsidP="00494921">
            <w:r>
              <w:t>Virtual Seminar</w:t>
            </w:r>
          </w:p>
          <w:p w14:paraId="2CCFB90C" w14:textId="4EAF9D7E" w:rsidR="001500C5" w:rsidRDefault="001500C5" w:rsidP="00494921"/>
        </w:tc>
      </w:tr>
      <w:tr w:rsidR="008B0CA0" w:rsidRPr="009B2D1E" w14:paraId="4FED4A6A" w14:textId="77777777" w:rsidTr="00D06F67">
        <w:tc>
          <w:tcPr>
            <w:tcW w:w="1640" w:type="dxa"/>
            <w:shd w:val="clear" w:color="auto" w:fill="auto"/>
          </w:tcPr>
          <w:p w14:paraId="68C50D44" w14:textId="6BA2F61F" w:rsidR="008B0CA0" w:rsidRDefault="008B0CA0" w:rsidP="00DB1F4F">
            <w:r>
              <w:t>2020</w:t>
            </w:r>
          </w:p>
        </w:tc>
        <w:tc>
          <w:tcPr>
            <w:tcW w:w="8440" w:type="dxa"/>
            <w:shd w:val="clear" w:color="auto" w:fill="auto"/>
          </w:tcPr>
          <w:p w14:paraId="6D44B8FD" w14:textId="77777777" w:rsidR="008B0CA0" w:rsidRDefault="008B0CA0" w:rsidP="00494921">
            <w:r>
              <w:t>IEEE Engineering in Medicine &amp; Biology Society – Queensland Chapter</w:t>
            </w:r>
          </w:p>
          <w:p w14:paraId="7FD0385B" w14:textId="3CBA58BC" w:rsidR="008B0CA0" w:rsidRDefault="008B0CA0" w:rsidP="00494921">
            <w:r>
              <w:t>Innovations in Health Care Delivery – “Telemedicine, retail clinics and urgent care”.  Queensland, Australia.</w:t>
            </w:r>
          </w:p>
          <w:p w14:paraId="2B0BAB30" w14:textId="77777777" w:rsidR="008B0CA0" w:rsidRDefault="008B0CA0" w:rsidP="00494921">
            <w:r>
              <w:t>Virtual Seminar</w:t>
            </w:r>
          </w:p>
          <w:p w14:paraId="6A9ACE68" w14:textId="4B2379FD" w:rsidR="003B7905" w:rsidRDefault="003B7905" w:rsidP="00494921"/>
        </w:tc>
      </w:tr>
      <w:tr w:rsidR="003B7905" w:rsidRPr="009B2D1E" w14:paraId="2EBA4D71" w14:textId="77777777" w:rsidTr="00D06F67">
        <w:tc>
          <w:tcPr>
            <w:tcW w:w="1640" w:type="dxa"/>
            <w:shd w:val="clear" w:color="auto" w:fill="auto"/>
          </w:tcPr>
          <w:p w14:paraId="61578E51" w14:textId="3D824F28" w:rsidR="003B7905" w:rsidRDefault="003B7905" w:rsidP="00DB1F4F">
            <w:r>
              <w:t>2020</w:t>
            </w:r>
          </w:p>
        </w:tc>
        <w:tc>
          <w:tcPr>
            <w:tcW w:w="8440" w:type="dxa"/>
            <w:shd w:val="clear" w:color="auto" w:fill="auto"/>
          </w:tcPr>
          <w:p w14:paraId="76FBA372" w14:textId="69F946A9" w:rsidR="003B7905" w:rsidRDefault="003B7905" w:rsidP="00AE4EF7">
            <w:pPr>
              <w:shd w:val="clear" w:color="auto" w:fill="FFFFFF"/>
            </w:pPr>
            <w:r>
              <w:t>Virtual International COVID-19 and Diabetes Summit.  “Economics of Care for COVID-19.”  Diabetes Technology Society, Virtual Seminar</w:t>
            </w:r>
          </w:p>
        </w:tc>
      </w:tr>
      <w:tr w:rsidR="00D06F67" w14:paraId="1EBB6BD4" w14:textId="77777777" w:rsidTr="00D06F67">
        <w:tc>
          <w:tcPr>
            <w:tcW w:w="1640" w:type="dxa"/>
            <w:shd w:val="clear" w:color="auto" w:fill="auto"/>
          </w:tcPr>
          <w:p w14:paraId="63B65A8C" w14:textId="77777777" w:rsidR="00C05F0A" w:rsidRDefault="00C05F0A" w:rsidP="00857812"/>
          <w:p w14:paraId="272E5C03" w14:textId="51EBF22C" w:rsidR="00D06F67" w:rsidRDefault="00D06F67" w:rsidP="00857812">
            <w:r>
              <w:t>2020</w:t>
            </w:r>
          </w:p>
        </w:tc>
        <w:tc>
          <w:tcPr>
            <w:tcW w:w="8440" w:type="dxa"/>
            <w:shd w:val="clear" w:color="auto" w:fill="auto"/>
          </w:tcPr>
          <w:p w14:paraId="304B403B" w14:textId="77777777" w:rsidR="00C05F0A" w:rsidRDefault="00C05F0A" w:rsidP="00D06F67">
            <w:pPr>
              <w:shd w:val="clear" w:color="auto" w:fill="FFFFFF"/>
            </w:pPr>
          </w:p>
          <w:p w14:paraId="388CA29A" w14:textId="3BD332A9" w:rsidR="00D06F67" w:rsidRDefault="00D06F67" w:rsidP="00D06F67">
            <w:pPr>
              <w:shd w:val="clear" w:color="auto" w:fill="FFFFFF"/>
            </w:pPr>
            <w:r>
              <w:t>Harvard Worldwide Week Panel, “COVID and Telemedicine: Experience from China, India and the U.S.”</w:t>
            </w:r>
          </w:p>
          <w:p w14:paraId="2F12CA77" w14:textId="4ED5C9AD" w:rsidR="00D06F67" w:rsidRDefault="00D06F67" w:rsidP="00D06F67">
            <w:pPr>
              <w:shd w:val="clear" w:color="auto" w:fill="FFFFFF"/>
            </w:pPr>
            <w:r>
              <w:t>Boston, MA</w:t>
            </w:r>
            <w:r w:rsidR="00645CB1">
              <w:t>.</w:t>
            </w:r>
            <w:r>
              <w:t>Virtual</w:t>
            </w:r>
          </w:p>
          <w:p w14:paraId="62743252" w14:textId="3129E3BE" w:rsidR="00D80773" w:rsidRDefault="00D80773" w:rsidP="00D06F67">
            <w:pPr>
              <w:shd w:val="clear" w:color="auto" w:fill="FFFFFF"/>
            </w:pPr>
          </w:p>
        </w:tc>
      </w:tr>
      <w:tr w:rsidR="00D80773" w14:paraId="6689024B" w14:textId="77777777" w:rsidTr="00D06F67">
        <w:tc>
          <w:tcPr>
            <w:tcW w:w="1640" w:type="dxa"/>
            <w:shd w:val="clear" w:color="auto" w:fill="auto"/>
          </w:tcPr>
          <w:p w14:paraId="5883622A" w14:textId="350CA1F2" w:rsidR="00D80773" w:rsidRDefault="00D80773" w:rsidP="00857812">
            <w:r>
              <w:t>2020</w:t>
            </w:r>
          </w:p>
        </w:tc>
        <w:tc>
          <w:tcPr>
            <w:tcW w:w="8440" w:type="dxa"/>
            <w:shd w:val="clear" w:color="auto" w:fill="auto"/>
          </w:tcPr>
          <w:p w14:paraId="37BD5463" w14:textId="77777777" w:rsidR="00D80773" w:rsidRDefault="00D80773" w:rsidP="00D06F67">
            <w:pPr>
              <w:shd w:val="clear" w:color="auto" w:fill="FFFFFF"/>
            </w:pPr>
            <w:r>
              <w:t>Eat Move Think with Shaun Francis</w:t>
            </w:r>
          </w:p>
          <w:p w14:paraId="7BCDE696" w14:textId="77777777" w:rsidR="00D80773" w:rsidRDefault="00D80773" w:rsidP="00D06F67">
            <w:pPr>
              <w:shd w:val="clear" w:color="auto" w:fill="FFFFFF"/>
            </w:pPr>
            <w:r>
              <w:t>Podcast Guest</w:t>
            </w:r>
          </w:p>
          <w:p w14:paraId="4359C936" w14:textId="7D89083D" w:rsidR="00D80773" w:rsidRDefault="00130AD5" w:rsidP="00D06F67">
            <w:pPr>
              <w:shd w:val="clear" w:color="auto" w:fill="FFFFFF"/>
            </w:pPr>
            <w:r>
              <w:t>Toronto, CA</w:t>
            </w:r>
          </w:p>
        </w:tc>
      </w:tr>
      <w:tr w:rsidR="00BB563B" w14:paraId="504C9019" w14:textId="77777777" w:rsidTr="00D06F67">
        <w:tc>
          <w:tcPr>
            <w:tcW w:w="1640" w:type="dxa"/>
            <w:shd w:val="clear" w:color="auto" w:fill="auto"/>
          </w:tcPr>
          <w:p w14:paraId="6C3F745B" w14:textId="77777777" w:rsidR="00BB563B" w:rsidRDefault="00BB563B" w:rsidP="00857812"/>
          <w:p w14:paraId="3E2578B2" w14:textId="7929BB22" w:rsidR="00BB563B" w:rsidRDefault="00BB563B" w:rsidP="00857812">
            <w:r>
              <w:t>2020</w:t>
            </w:r>
          </w:p>
        </w:tc>
        <w:tc>
          <w:tcPr>
            <w:tcW w:w="8440" w:type="dxa"/>
            <w:shd w:val="clear" w:color="auto" w:fill="auto"/>
          </w:tcPr>
          <w:p w14:paraId="12BC2AEE" w14:textId="77777777" w:rsidR="00BB563B" w:rsidRDefault="00BB563B" w:rsidP="00D06F67">
            <w:pPr>
              <w:shd w:val="clear" w:color="auto" w:fill="FFFFFF"/>
            </w:pPr>
          </w:p>
          <w:p w14:paraId="60BE3051" w14:textId="77777777" w:rsidR="00BB563B" w:rsidRDefault="00BB563B" w:rsidP="00D06F67">
            <w:pPr>
              <w:shd w:val="clear" w:color="auto" w:fill="FFFFFF"/>
            </w:pPr>
            <w:r>
              <w:t>International Federation of Health Plans</w:t>
            </w:r>
          </w:p>
          <w:p w14:paraId="4C53027F" w14:textId="638EC61B" w:rsidR="00BB563B" w:rsidRDefault="00BB563B" w:rsidP="00D06F67">
            <w:pPr>
              <w:shd w:val="clear" w:color="auto" w:fill="FFFFFF"/>
            </w:pPr>
            <w:r>
              <w:t>iFHP Executive Briefing – Telehealth</w:t>
            </w:r>
          </w:p>
          <w:p w14:paraId="3E9409E6" w14:textId="07BE014B" w:rsidR="00BB563B" w:rsidRDefault="00BB563B" w:rsidP="00D06F67">
            <w:pPr>
              <w:shd w:val="clear" w:color="auto" w:fill="FFFFFF"/>
            </w:pPr>
            <w:r>
              <w:t>London, UK</w:t>
            </w:r>
            <w:r w:rsidR="00645CB1">
              <w:t xml:space="preserve">, </w:t>
            </w:r>
            <w:r>
              <w:t>Virtual</w:t>
            </w:r>
          </w:p>
        </w:tc>
      </w:tr>
      <w:tr w:rsidR="002314DA" w14:paraId="59C8FFA8" w14:textId="77777777" w:rsidTr="00D06F67">
        <w:tc>
          <w:tcPr>
            <w:tcW w:w="1640" w:type="dxa"/>
            <w:shd w:val="clear" w:color="auto" w:fill="auto"/>
          </w:tcPr>
          <w:p w14:paraId="44C135F9" w14:textId="77777777" w:rsidR="002314DA" w:rsidRDefault="002314DA" w:rsidP="00857812"/>
          <w:p w14:paraId="7901D7BE" w14:textId="77777777" w:rsidR="002314DA" w:rsidRDefault="002314DA" w:rsidP="00857812">
            <w:r>
              <w:t>2021</w:t>
            </w:r>
          </w:p>
          <w:p w14:paraId="645AD811" w14:textId="77777777" w:rsidR="00DB487B" w:rsidRDefault="00DB487B" w:rsidP="00857812"/>
          <w:p w14:paraId="41AE41EC" w14:textId="77777777" w:rsidR="00DB487B" w:rsidRDefault="00DB487B" w:rsidP="00857812"/>
          <w:p w14:paraId="595A0BB0" w14:textId="77777777" w:rsidR="00DB487B" w:rsidRDefault="00DB487B" w:rsidP="00857812"/>
          <w:p w14:paraId="50620D3A" w14:textId="596D0C89" w:rsidR="00DB487B" w:rsidRDefault="00DB487B" w:rsidP="00857812">
            <w:r>
              <w:t>2021</w:t>
            </w:r>
          </w:p>
        </w:tc>
        <w:tc>
          <w:tcPr>
            <w:tcW w:w="8440" w:type="dxa"/>
            <w:shd w:val="clear" w:color="auto" w:fill="auto"/>
          </w:tcPr>
          <w:p w14:paraId="46F03DB5" w14:textId="77777777" w:rsidR="002314DA" w:rsidRDefault="002314DA" w:rsidP="00D06F67">
            <w:pPr>
              <w:shd w:val="clear" w:color="auto" w:fill="FFFFFF"/>
            </w:pPr>
          </w:p>
          <w:p w14:paraId="330CB1CF" w14:textId="77777777" w:rsidR="002314DA" w:rsidRDefault="002314DA" w:rsidP="00D06F67">
            <w:pPr>
              <w:shd w:val="clear" w:color="auto" w:fill="FFFFFF"/>
            </w:pPr>
            <w:r>
              <w:t>Telehealth Reimbursement</w:t>
            </w:r>
          </w:p>
          <w:p w14:paraId="448BA8E8" w14:textId="77777777" w:rsidR="002314DA" w:rsidRDefault="002314DA" w:rsidP="00D06F67">
            <w:pPr>
              <w:shd w:val="clear" w:color="auto" w:fill="FFFFFF"/>
            </w:pPr>
            <w:r>
              <w:t>HealthXL</w:t>
            </w:r>
          </w:p>
          <w:p w14:paraId="68E9B3AF" w14:textId="77777777" w:rsidR="002314DA" w:rsidRDefault="002314DA" w:rsidP="00D06F67">
            <w:pPr>
              <w:shd w:val="clear" w:color="auto" w:fill="FFFFFF"/>
            </w:pPr>
            <w:r>
              <w:t>Dublin, Ireland</w:t>
            </w:r>
            <w:r w:rsidR="00645CB1">
              <w:t xml:space="preserve">, </w:t>
            </w:r>
            <w:r>
              <w:t>Virtual Speaker</w:t>
            </w:r>
          </w:p>
          <w:p w14:paraId="3BADFBB4" w14:textId="77777777" w:rsidR="004C1599" w:rsidRDefault="004C1599" w:rsidP="00D06F67">
            <w:pPr>
              <w:shd w:val="clear" w:color="auto" w:fill="FFFFFF"/>
            </w:pPr>
          </w:p>
          <w:p w14:paraId="01DC918D" w14:textId="77777777" w:rsidR="00DB487B" w:rsidRDefault="00DB487B" w:rsidP="00DB487B">
            <w:pPr>
              <w:shd w:val="clear" w:color="auto" w:fill="FFFFFF"/>
            </w:pPr>
            <w:r>
              <w:t>“Towards a Digital Health Future”</w:t>
            </w:r>
          </w:p>
          <w:p w14:paraId="21BCBEEE" w14:textId="77777777" w:rsidR="00DB487B" w:rsidRDefault="00DB487B" w:rsidP="00D06F67">
            <w:pPr>
              <w:shd w:val="clear" w:color="auto" w:fill="FFFFFF"/>
            </w:pPr>
            <w:r>
              <w:t>Conference of Paris 2021 – A World in Transition</w:t>
            </w:r>
          </w:p>
          <w:p w14:paraId="5CA24F4C" w14:textId="6FE5F398" w:rsidR="00C373EC" w:rsidRDefault="00C373EC" w:rsidP="00D06F67">
            <w:pPr>
              <w:shd w:val="clear" w:color="auto" w:fill="FFFFFF"/>
            </w:pPr>
            <w:r>
              <w:t>Paris, France, Speaker</w:t>
            </w:r>
          </w:p>
        </w:tc>
      </w:tr>
    </w:tbl>
    <w:p w14:paraId="5DC182CB" w14:textId="77777777" w:rsidR="00F843AC" w:rsidRDefault="00F843AC" w:rsidP="00DB1F4F">
      <w:pPr>
        <w:outlineLvl w:val="0"/>
        <w:rPr>
          <w:b/>
          <w:u w:val="single"/>
        </w:rPr>
      </w:pPr>
    </w:p>
    <w:p w14:paraId="61104BFC" w14:textId="77777777" w:rsidR="00F843AC" w:rsidRDefault="00F843AC" w:rsidP="00DB1F4F">
      <w:pPr>
        <w:outlineLvl w:val="0"/>
        <w:rPr>
          <w:b/>
          <w:u w:val="single"/>
        </w:rPr>
      </w:pPr>
    </w:p>
    <w:p w14:paraId="1AA9D17C" w14:textId="63C393F7" w:rsidR="003D17B5" w:rsidRPr="00230FA9" w:rsidRDefault="003D17B5" w:rsidP="00DB1F4F">
      <w:pPr>
        <w:outlineLvl w:val="0"/>
      </w:pPr>
      <w:r>
        <w:rPr>
          <w:b/>
          <w:u w:val="single"/>
        </w:rPr>
        <w:t>Report of Clinical Activities and Innovations</w:t>
      </w:r>
    </w:p>
    <w:p w14:paraId="7FD633B9" w14:textId="77777777" w:rsidR="003D17B5" w:rsidRDefault="003D17B5" w:rsidP="00DB1F4F"/>
    <w:p w14:paraId="578B2A74" w14:textId="77777777" w:rsidR="000D358F" w:rsidRPr="005260B9" w:rsidRDefault="000D358F" w:rsidP="00DB1F4F">
      <w:pPr>
        <w:outlineLvl w:val="0"/>
        <w:rPr>
          <w:b/>
        </w:rPr>
      </w:pPr>
      <w:r>
        <w:rPr>
          <w:b/>
        </w:rPr>
        <w:t>Current Licensure and Certification</w:t>
      </w:r>
    </w:p>
    <w:p w14:paraId="10E893DD" w14:textId="77777777" w:rsidR="000D358F" w:rsidRDefault="000D358F" w:rsidP="00DB1F4F"/>
    <w:tbl>
      <w:tblPr>
        <w:tblW w:w="0" w:type="auto"/>
        <w:tblLook w:val="01E0" w:firstRow="1" w:lastRow="1" w:firstColumn="1" w:lastColumn="1" w:noHBand="0" w:noVBand="0"/>
      </w:tblPr>
      <w:tblGrid>
        <w:gridCol w:w="1645"/>
        <w:gridCol w:w="8435"/>
      </w:tblGrid>
      <w:tr w:rsidR="000D358F" w14:paraId="2A1044B6" w14:textId="77777777" w:rsidTr="00DB1F4F">
        <w:tc>
          <w:tcPr>
            <w:tcW w:w="1728" w:type="dxa"/>
            <w:shd w:val="clear" w:color="auto" w:fill="auto"/>
          </w:tcPr>
          <w:p w14:paraId="457D3218" w14:textId="77777777" w:rsidR="000D358F" w:rsidRDefault="000D358F" w:rsidP="00DB1F4F">
            <w:r>
              <w:t>2006</w:t>
            </w:r>
          </w:p>
        </w:tc>
        <w:tc>
          <w:tcPr>
            <w:tcW w:w="9090" w:type="dxa"/>
            <w:shd w:val="clear" w:color="auto" w:fill="auto"/>
          </w:tcPr>
          <w:p w14:paraId="6EF78E05" w14:textId="77777777" w:rsidR="000D358F" w:rsidRDefault="000D358F" w:rsidP="00DB1F4F">
            <w:r>
              <w:t>Medical License, Pennsylvania</w:t>
            </w:r>
          </w:p>
        </w:tc>
      </w:tr>
      <w:tr w:rsidR="00090F0C" w14:paraId="13F572DD" w14:textId="77777777" w:rsidTr="00DB1F4F">
        <w:tc>
          <w:tcPr>
            <w:tcW w:w="1728" w:type="dxa"/>
            <w:shd w:val="clear" w:color="auto" w:fill="auto"/>
          </w:tcPr>
          <w:p w14:paraId="4D28CD5D" w14:textId="1E108A61" w:rsidR="00090F0C" w:rsidRDefault="00090F0C" w:rsidP="00DB1F4F">
            <w:r>
              <w:t>2013</w:t>
            </w:r>
            <w:r w:rsidR="007372B2">
              <w:t>-</w:t>
            </w:r>
          </w:p>
        </w:tc>
        <w:tc>
          <w:tcPr>
            <w:tcW w:w="9090" w:type="dxa"/>
            <w:shd w:val="clear" w:color="auto" w:fill="auto"/>
          </w:tcPr>
          <w:p w14:paraId="315B3B0F" w14:textId="77777777" w:rsidR="00090F0C" w:rsidRDefault="00090F0C" w:rsidP="00DB1F4F">
            <w:r>
              <w:t>Medical License, Massachusetts</w:t>
            </w:r>
          </w:p>
        </w:tc>
      </w:tr>
      <w:tr w:rsidR="000D358F" w14:paraId="2A2F1B0E" w14:textId="77777777" w:rsidTr="00DB1F4F">
        <w:tc>
          <w:tcPr>
            <w:tcW w:w="1728" w:type="dxa"/>
            <w:shd w:val="clear" w:color="auto" w:fill="auto"/>
          </w:tcPr>
          <w:p w14:paraId="4A44358B" w14:textId="401F223A" w:rsidR="000D358F" w:rsidRDefault="000D358F" w:rsidP="00DB1F4F">
            <w:r>
              <w:t>20</w:t>
            </w:r>
            <w:r w:rsidR="0084396D">
              <w:t>15</w:t>
            </w:r>
            <w:r w:rsidR="007372B2">
              <w:t>-</w:t>
            </w:r>
          </w:p>
        </w:tc>
        <w:tc>
          <w:tcPr>
            <w:tcW w:w="9090" w:type="dxa"/>
            <w:shd w:val="clear" w:color="auto" w:fill="auto"/>
          </w:tcPr>
          <w:p w14:paraId="35C6E43F" w14:textId="77777777" w:rsidR="000D358F" w:rsidRDefault="000D358F" w:rsidP="00DB1F4F">
            <w:r>
              <w:t>Board Certified, Internal Medicine</w:t>
            </w:r>
          </w:p>
        </w:tc>
      </w:tr>
    </w:tbl>
    <w:p w14:paraId="6C2DBD94" w14:textId="77777777" w:rsidR="005677E0" w:rsidRDefault="005677E0" w:rsidP="00DB1F4F"/>
    <w:p w14:paraId="31CEBA46" w14:textId="77777777" w:rsidR="000D358F" w:rsidRPr="000D358F" w:rsidRDefault="000D358F" w:rsidP="00DB1F4F">
      <w:pPr>
        <w:rPr>
          <w:b/>
        </w:rPr>
      </w:pPr>
      <w:r w:rsidRPr="000D358F">
        <w:rPr>
          <w:b/>
        </w:rPr>
        <w:t>Practice Activities</w:t>
      </w:r>
    </w:p>
    <w:p w14:paraId="62CCCB4C" w14:textId="77777777" w:rsidR="000D358F" w:rsidRDefault="000D358F" w:rsidP="00DB1F4F"/>
    <w:tbl>
      <w:tblPr>
        <w:tblW w:w="0" w:type="auto"/>
        <w:tblLook w:val="01E0" w:firstRow="1" w:lastRow="1" w:firstColumn="1" w:lastColumn="1" w:noHBand="0" w:noVBand="0"/>
      </w:tblPr>
      <w:tblGrid>
        <w:gridCol w:w="1587"/>
        <w:gridCol w:w="2042"/>
        <w:gridCol w:w="3765"/>
        <w:gridCol w:w="2686"/>
      </w:tblGrid>
      <w:tr w:rsidR="000448BC" w:rsidRPr="006C25CE" w14:paraId="2BCAA234" w14:textId="77777777" w:rsidTr="00245C89">
        <w:tc>
          <w:tcPr>
            <w:tcW w:w="1728" w:type="dxa"/>
            <w:shd w:val="clear" w:color="auto" w:fill="auto"/>
          </w:tcPr>
          <w:p w14:paraId="65A00177" w14:textId="77777777" w:rsidR="000448BC" w:rsidRDefault="000448BC" w:rsidP="00DB1F4F">
            <w:r>
              <w:t>2004-2006</w:t>
            </w:r>
          </w:p>
          <w:p w14:paraId="466530C9" w14:textId="77777777" w:rsidR="000448BC" w:rsidRPr="00F36C48" w:rsidRDefault="000448BC" w:rsidP="00DB1F4F"/>
        </w:tc>
        <w:tc>
          <w:tcPr>
            <w:tcW w:w="2160" w:type="dxa"/>
            <w:shd w:val="clear" w:color="auto" w:fill="auto"/>
          </w:tcPr>
          <w:p w14:paraId="330D60D8" w14:textId="77777777" w:rsidR="000448BC" w:rsidRPr="00F36C48" w:rsidRDefault="000448BC" w:rsidP="00DB1F4F">
            <w:r>
              <w:t>Primary Care Internist and Pediatrician</w:t>
            </w:r>
          </w:p>
        </w:tc>
        <w:tc>
          <w:tcPr>
            <w:tcW w:w="4140" w:type="dxa"/>
            <w:shd w:val="clear" w:color="auto" w:fill="auto"/>
          </w:tcPr>
          <w:p w14:paraId="2348FF6F" w14:textId="77777777" w:rsidR="000448BC" w:rsidRPr="006C25CE" w:rsidRDefault="000448BC" w:rsidP="00DB1F4F">
            <w:r>
              <w:t>MGH Revere, Revere, MA</w:t>
            </w:r>
          </w:p>
        </w:tc>
        <w:tc>
          <w:tcPr>
            <w:tcW w:w="2988" w:type="dxa"/>
          </w:tcPr>
          <w:p w14:paraId="427C0B4F" w14:textId="77777777" w:rsidR="000448BC" w:rsidRDefault="000448BC" w:rsidP="00DB1F4F">
            <w:r>
              <w:t>1 Clinic Session / week</w:t>
            </w:r>
          </w:p>
        </w:tc>
      </w:tr>
      <w:tr w:rsidR="000448BC" w:rsidRPr="006C25CE" w14:paraId="3782B13B" w14:textId="77777777" w:rsidTr="00245C89">
        <w:tc>
          <w:tcPr>
            <w:tcW w:w="1728" w:type="dxa"/>
            <w:shd w:val="clear" w:color="auto" w:fill="auto"/>
          </w:tcPr>
          <w:p w14:paraId="17BD69D4" w14:textId="77777777" w:rsidR="000448BC" w:rsidRDefault="000448BC" w:rsidP="00DB1F4F">
            <w:r>
              <w:t>2004-2006</w:t>
            </w:r>
          </w:p>
          <w:p w14:paraId="5891A1B0" w14:textId="77777777" w:rsidR="000448BC" w:rsidRPr="00F36C48" w:rsidRDefault="000448BC" w:rsidP="00DB1F4F"/>
        </w:tc>
        <w:tc>
          <w:tcPr>
            <w:tcW w:w="2160" w:type="dxa"/>
            <w:shd w:val="clear" w:color="auto" w:fill="auto"/>
          </w:tcPr>
          <w:p w14:paraId="65F4B533" w14:textId="77777777" w:rsidR="000448BC" w:rsidRPr="00F36C48" w:rsidRDefault="000448BC" w:rsidP="00DB1F4F">
            <w:r>
              <w:t>Pediatric Hospitalist</w:t>
            </w:r>
          </w:p>
        </w:tc>
        <w:tc>
          <w:tcPr>
            <w:tcW w:w="4140" w:type="dxa"/>
            <w:shd w:val="clear" w:color="auto" w:fill="auto"/>
          </w:tcPr>
          <w:p w14:paraId="77D864AD" w14:textId="77777777" w:rsidR="000448BC" w:rsidRPr="006C25CE" w:rsidRDefault="000448BC" w:rsidP="00DB1F4F">
            <w:r>
              <w:t>Massachusetts General Hospital, Boston, MA</w:t>
            </w:r>
          </w:p>
        </w:tc>
        <w:tc>
          <w:tcPr>
            <w:tcW w:w="2988" w:type="dxa"/>
          </w:tcPr>
          <w:p w14:paraId="439B4A6B" w14:textId="77777777" w:rsidR="000448BC" w:rsidRDefault="000448BC" w:rsidP="00DB1F4F">
            <w:r>
              <w:t>4 weeks/ year</w:t>
            </w:r>
          </w:p>
        </w:tc>
      </w:tr>
      <w:tr w:rsidR="000448BC" w14:paraId="2BB9C5D3" w14:textId="77777777" w:rsidTr="00245C89">
        <w:tc>
          <w:tcPr>
            <w:tcW w:w="1728" w:type="dxa"/>
            <w:shd w:val="clear" w:color="auto" w:fill="auto"/>
          </w:tcPr>
          <w:p w14:paraId="2BD5ED6A" w14:textId="77777777" w:rsidR="000448BC" w:rsidRPr="00A7526D" w:rsidRDefault="000448BC" w:rsidP="00DB1F4F">
            <w:r w:rsidRPr="00A7526D">
              <w:t>200</w:t>
            </w:r>
            <w:r>
              <w:t>6</w:t>
            </w:r>
            <w:r w:rsidR="00BE6F55">
              <w:t>-2013</w:t>
            </w:r>
          </w:p>
        </w:tc>
        <w:tc>
          <w:tcPr>
            <w:tcW w:w="2160" w:type="dxa"/>
            <w:shd w:val="clear" w:color="auto" w:fill="auto"/>
          </w:tcPr>
          <w:p w14:paraId="4901D233" w14:textId="77777777" w:rsidR="000448BC" w:rsidRPr="00A7526D" w:rsidRDefault="000448BC" w:rsidP="00DB1F4F">
            <w:r>
              <w:t>Internal Medicine Hospitalist</w:t>
            </w:r>
          </w:p>
        </w:tc>
        <w:tc>
          <w:tcPr>
            <w:tcW w:w="4140" w:type="dxa"/>
            <w:shd w:val="clear" w:color="auto" w:fill="auto"/>
          </w:tcPr>
          <w:p w14:paraId="65E9CE6F" w14:textId="77777777" w:rsidR="000448BC" w:rsidRPr="00A7526D" w:rsidRDefault="000448BC" w:rsidP="00DB1F4F">
            <w:r>
              <w:t>UPMC Montefiore-Presbyterian Hospital, Pittsburgh, PA</w:t>
            </w:r>
          </w:p>
        </w:tc>
        <w:tc>
          <w:tcPr>
            <w:tcW w:w="2988" w:type="dxa"/>
          </w:tcPr>
          <w:p w14:paraId="55A16558" w14:textId="77777777" w:rsidR="000448BC" w:rsidRDefault="000448BC" w:rsidP="00DB1F4F">
            <w:r>
              <w:t>8 weeks</w:t>
            </w:r>
            <w:r w:rsidRPr="00A7526D">
              <w:t xml:space="preserve"> / year</w:t>
            </w:r>
          </w:p>
        </w:tc>
      </w:tr>
      <w:tr w:rsidR="00090F0C" w14:paraId="57E855E3" w14:textId="77777777" w:rsidTr="00245C89">
        <w:tc>
          <w:tcPr>
            <w:tcW w:w="1728" w:type="dxa"/>
            <w:shd w:val="clear" w:color="auto" w:fill="auto"/>
          </w:tcPr>
          <w:p w14:paraId="10E6F5DD" w14:textId="314BB0E2" w:rsidR="00090F0C" w:rsidRPr="00A7526D" w:rsidRDefault="00090F0C" w:rsidP="00DB1F4F">
            <w:r>
              <w:t>2013-</w:t>
            </w:r>
            <w:r w:rsidR="0052577D">
              <w:t xml:space="preserve"> </w:t>
            </w:r>
          </w:p>
        </w:tc>
        <w:tc>
          <w:tcPr>
            <w:tcW w:w="2160" w:type="dxa"/>
            <w:shd w:val="clear" w:color="auto" w:fill="auto"/>
          </w:tcPr>
          <w:p w14:paraId="0772DA55" w14:textId="77777777" w:rsidR="00090F0C" w:rsidRPr="00A7526D" w:rsidRDefault="00090F0C" w:rsidP="00DB1F4F">
            <w:r>
              <w:t>Internal Medicine Hospitalist</w:t>
            </w:r>
          </w:p>
        </w:tc>
        <w:tc>
          <w:tcPr>
            <w:tcW w:w="4140" w:type="dxa"/>
            <w:shd w:val="clear" w:color="auto" w:fill="auto"/>
          </w:tcPr>
          <w:p w14:paraId="5C2EA773" w14:textId="77777777" w:rsidR="00090F0C" w:rsidRPr="00A7526D" w:rsidRDefault="00090F0C" w:rsidP="00DB1F4F">
            <w:r>
              <w:t>Beth Israel Deaconess Hospital, Boston, MA</w:t>
            </w:r>
          </w:p>
        </w:tc>
        <w:tc>
          <w:tcPr>
            <w:tcW w:w="2988" w:type="dxa"/>
          </w:tcPr>
          <w:p w14:paraId="04DAC5F1" w14:textId="4A2EEF3A" w:rsidR="00090F0C" w:rsidRDefault="00635FD3" w:rsidP="00DB1F4F">
            <w:r>
              <w:t>7</w:t>
            </w:r>
            <w:r w:rsidR="00090F0C">
              <w:t xml:space="preserve"> weeks</w:t>
            </w:r>
            <w:r w:rsidR="00090F0C" w:rsidRPr="00A7526D">
              <w:t xml:space="preserve"> / year</w:t>
            </w:r>
          </w:p>
        </w:tc>
      </w:tr>
    </w:tbl>
    <w:p w14:paraId="0733CD2B" w14:textId="77777777" w:rsidR="000D358F" w:rsidRDefault="000D358F" w:rsidP="00DB1F4F"/>
    <w:p w14:paraId="6952AD15" w14:textId="77777777" w:rsidR="00230FA9" w:rsidRPr="00230FA9" w:rsidRDefault="00230FA9" w:rsidP="00DB1F4F">
      <w:pPr>
        <w:outlineLvl w:val="0"/>
      </w:pPr>
      <w:r>
        <w:rPr>
          <w:b/>
          <w:u w:val="single"/>
        </w:rPr>
        <w:t>Report of Education of Patients and Service to the Community</w:t>
      </w:r>
    </w:p>
    <w:p w14:paraId="23C6DCE4" w14:textId="77777777" w:rsidR="000D358F" w:rsidRDefault="000D358F" w:rsidP="00DB1F4F"/>
    <w:tbl>
      <w:tblPr>
        <w:tblW w:w="0" w:type="auto"/>
        <w:tblLook w:val="01E0" w:firstRow="1" w:lastRow="1" w:firstColumn="1" w:lastColumn="1" w:noHBand="0" w:noVBand="0"/>
      </w:tblPr>
      <w:tblGrid>
        <w:gridCol w:w="6940"/>
      </w:tblGrid>
      <w:tr w:rsidR="001C6286" w14:paraId="4C8EC773" w14:textId="77777777" w:rsidTr="001C6286">
        <w:tc>
          <w:tcPr>
            <w:tcW w:w="6940" w:type="dxa"/>
            <w:shd w:val="clear" w:color="auto" w:fill="auto"/>
          </w:tcPr>
          <w:p w14:paraId="68D4F383" w14:textId="08F73ADF" w:rsidR="001C6286" w:rsidRDefault="001C6286" w:rsidP="00DB1F4F"/>
        </w:tc>
      </w:tr>
    </w:tbl>
    <w:p w14:paraId="0A4AFCBA" w14:textId="77777777" w:rsidR="001C6286" w:rsidRPr="00CF3149" w:rsidRDefault="001C6286" w:rsidP="001C6286">
      <w:pPr>
        <w:rPr>
          <w:b/>
        </w:rPr>
      </w:pPr>
      <w:r w:rsidRPr="00CF3149">
        <w:rPr>
          <w:b/>
        </w:rPr>
        <w:t>Service to the Community:</w:t>
      </w:r>
    </w:p>
    <w:tbl>
      <w:tblPr>
        <w:tblW w:w="0" w:type="auto"/>
        <w:tblLook w:val="01E0" w:firstRow="1" w:lastRow="1" w:firstColumn="1" w:lastColumn="1" w:noHBand="0" w:noVBand="0"/>
      </w:tblPr>
      <w:tblGrid>
        <w:gridCol w:w="1503"/>
        <w:gridCol w:w="5070"/>
        <w:gridCol w:w="3507"/>
      </w:tblGrid>
      <w:tr w:rsidR="001C6286" w14:paraId="3E5B3AEA" w14:textId="77777777" w:rsidTr="00584222">
        <w:tc>
          <w:tcPr>
            <w:tcW w:w="1578" w:type="dxa"/>
            <w:shd w:val="clear" w:color="auto" w:fill="auto"/>
          </w:tcPr>
          <w:p w14:paraId="79CE1B85" w14:textId="77777777" w:rsidR="001C6286" w:rsidRDefault="001C6286" w:rsidP="00584222">
            <w:r>
              <w:t>2010-</w:t>
            </w:r>
          </w:p>
        </w:tc>
        <w:tc>
          <w:tcPr>
            <w:tcW w:w="5478" w:type="dxa"/>
            <w:shd w:val="clear" w:color="auto" w:fill="auto"/>
          </w:tcPr>
          <w:p w14:paraId="7302C71B" w14:textId="77777777" w:rsidR="001C6286" w:rsidRDefault="001C6286" w:rsidP="00584222">
            <w:r>
              <w:t>Member, Board of Directors</w:t>
            </w:r>
          </w:p>
        </w:tc>
        <w:tc>
          <w:tcPr>
            <w:tcW w:w="3744" w:type="dxa"/>
            <w:shd w:val="clear" w:color="auto" w:fill="auto"/>
          </w:tcPr>
          <w:p w14:paraId="4C9D5882" w14:textId="77777777" w:rsidR="001C6286" w:rsidRDefault="001C6286" w:rsidP="00584222">
            <w:r>
              <w:t>Pittsburgh Regional Health Initiative</w:t>
            </w:r>
          </w:p>
          <w:p w14:paraId="4B595D40" w14:textId="77777777" w:rsidR="001C6286" w:rsidRDefault="001C6286" w:rsidP="00584222"/>
        </w:tc>
      </w:tr>
    </w:tbl>
    <w:p w14:paraId="2852CBD9" w14:textId="77777777" w:rsidR="00F1631B" w:rsidRDefault="00F1631B" w:rsidP="001C6286">
      <w:pPr>
        <w:outlineLvl w:val="0"/>
        <w:rPr>
          <w:b/>
        </w:rPr>
      </w:pPr>
    </w:p>
    <w:p w14:paraId="4CEFF49B" w14:textId="726BB02E" w:rsidR="001C6286" w:rsidRDefault="001C6286" w:rsidP="001C6286">
      <w:pPr>
        <w:outlineLvl w:val="0"/>
        <w:rPr>
          <w:b/>
        </w:rPr>
      </w:pPr>
      <w:r w:rsidRPr="00CF3149">
        <w:rPr>
          <w:b/>
        </w:rPr>
        <w:t>Recognition:</w:t>
      </w:r>
    </w:p>
    <w:tbl>
      <w:tblPr>
        <w:tblW w:w="0" w:type="auto"/>
        <w:tblLook w:val="01E0" w:firstRow="1" w:lastRow="1" w:firstColumn="1" w:lastColumn="1" w:noHBand="0" w:noVBand="0"/>
      </w:tblPr>
      <w:tblGrid>
        <w:gridCol w:w="9636"/>
        <w:gridCol w:w="222"/>
        <w:gridCol w:w="222"/>
      </w:tblGrid>
      <w:tr w:rsidR="001C6286" w14:paraId="2DDB10C1" w14:textId="77777777" w:rsidTr="00584222">
        <w:tc>
          <w:tcPr>
            <w:tcW w:w="1578" w:type="dxa"/>
            <w:shd w:val="clear" w:color="auto" w:fill="auto"/>
          </w:tcPr>
          <w:tbl>
            <w:tblPr>
              <w:tblW w:w="10175" w:type="dxa"/>
              <w:tblLook w:val="04A0" w:firstRow="1" w:lastRow="0" w:firstColumn="1" w:lastColumn="0" w:noHBand="0" w:noVBand="1"/>
            </w:tblPr>
            <w:tblGrid>
              <w:gridCol w:w="1757"/>
              <w:gridCol w:w="4975"/>
              <w:gridCol w:w="3443"/>
            </w:tblGrid>
            <w:tr w:rsidR="001C6286" w:rsidRPr="00BF7603" w14:paraId="0580806C" w14:textId="77777777" w:rsidTr="00584222">
              <w:trPr>
                <w:trHeight w:val="288"/>
              </w:trPr>
              <w:tc>
                <w:tcPr>
                  <w:tcW w:w="1757" w:type="dxa"/>
                  <w:tcBorders>
                    <w:top w:val="nil"/>
                    <w:left w:val="nil"/>
                    <w:bottom w:val="nil"/>
                    <w:right w:val="nil"/>
                  </w:tcBorders>
                  <w:shd w:val="clear" w:color="000000" w:fill="FFFFFF"/>
                  <w:noWrap/>
                  <w:hideMark/>
                </w:tcPr>
                <w:p w14:paraId="2C87B0BB" w14:textId="77777777" w:rsidR="001C6286" w:rsidRPr="00BF7603" w:rsidRDefault="001C6286" w:rsidP="00584222">
                  <w:pPr>
                    <w:spacing w:after="120"/>
                    <w:rPr>
                      <w:color w:val="000000"/>
                    </w:rPr>
                  </w:pPr>
                  <w:r w:rsidRPr="00BF7603">
                    <w:rPr>
                      <w:color w:val="000000"/>
                    </w:rPr>
                    <w:t>2013-2016</w:t>
                  </w:r>
                </w:p>
              </w:tc>
              <w:tc>
                <w:tcPr>
                  <w:tcW w:w="4975" w:type="dxa"/>
                  <w:tcBorders>
                    <w:top w:val="nil"/>
                    <w:left w:val="nil"/>
                    <w:bottom w:val="nil"/>
                    <w:right w:val="nil"/>
                  </w:tcBorders>
                  <w:shd w:val="clear" w:color="000000" w:fill="FFFFFF"/>
                  <w:noWrap/>
                  <w:hideMark/>
                </w:tcPr>
                <w:p w14:paraId="6C93C847" w14:textId="77777777" w:rsidR="001C6286" w:rsidRPr="00BF7603" w:rsidRDefault="001C6286" w:rsidP="00584222">
                  <w:pPr>
                    <w:spacing w:after="120"/>
                    <w:ind w:right="246"/>
                    <w:rPr>
                      <w:color w:val="000000"/>
                    </w:rPr>
                  </w:pPr>
                  <w:r w:rsidRPr="00BF7603">
                    <w:rPr>
                      <w:color w:val="000000"/>
                    </w:rPr>
                    <w:t>Press related to several articles (JAMA Internal Medicine, JAMA, NEJM) on the role of the Annual Physical in health care</w:t>
                  </w:r>
                </w:p>
              </w:tc>
              <w:tc>
                <w:tcPr>
                  <w:tcW w:w="3443" w:type="dxa"/>
                  <w:tcBorders>
                    <w:top w:val="nil"/>
                    <w:left w:val="nil"/>
                    <w:bottom w:val="nil"/>
                    <w:right w:val="nil"/>
                  </w:tcBorders>
                  <w:shd w:val="clear" w:color="000000" w:fill="FFFFFF"/>
                  <w:hideMark/>
                </w:tcPr>
                <w:p w14:paraId="7C773D88" w14:textId="77777777" w:rsidR="001C6286" w:rsidRPr="00BF7603" w:rsidRDefault="001C6286" w:rsidP="00584222">
                  <w:pPr>
                    <w:spacing w:after="120"/>
                    <w:rPr>
                      <w:color w:val="000000"/>
                    </w:rPr>
                  </w:pPr>
                  <w:r w:rsidRPr="00BF7603">
                    <w:rPr>
                      <w:color w:val="000000"/>
                    </w:rPr>
                    <w:t>New York Times, Washington Post, NPR, Wall Street Journal</w:t>
                  </w:r>
                </w:p>
              </w:tc>
            </w:tr>
            <w:tr w:rsidR="001C6286" w:rsidRPr="00BF7603" w14:paraId="15642228" w14:textId="77777777" w:rsidTr="00584222">
              <w:trPr>
                <w:trHeight w:val="288"/>
              </w:trPr>
              <w:tc>
                <w:tcPr>
                  <w:tcW w:w="1757" w:type="dxa"/>
                  <w:tcBorders>
                    <w:top w:val="nil"/>
                    <w:left w:val="nil"/>
                    <w:bottom w:val="nil"/>
                    <w:right w:val="nil"/>
                  </w:tcBorders>
                  <w:shd w:val="clear" w:color="000000" w:fill="FFFFFF"/>
                  <w:noWrap/>
                  <w:hideMark/>
                </w:tcPr>
                <w:p w14:paraId="2DCB6602" w14:textId="77777777" w:rsidR="001C6286" w:rsidRPr="00BF7603" w:rsidRDefault="001C6286" w:rsidP="00584222">
                  <w:pPr>
                    <w:spacing w:after="120"/>
                    <w:rPr>
                      <w:color w:val="000000"/>
                    </w:rPr>
                  </w:pPr>
                  <w:r w:rsidRPr="00BF7603">
                    <w:rPr>
                      <w:color w:val="000000"/>
                    </w:rPr>
                    <w:t>2012, 2016-7</w:t>
                  </w:r>
                </w:p>
              </w:tc>
              <w:tc>
                <w:tcPr>
                  <w:tcW w:w="4975" w:type="dxa"/>
                  <w:tcBorders>
                    <w:top w:val="nil"/>
                    <w:left w:val="nil"/>
                    <w:bottom w:val="nil"/>
                    <w:right w:val="nil"/>
                  </w:tcBorders>
                  <w:shd w:val="clear" w:color="000000" w:fill="FFFFFF"/>
                  <w:noWrap/>
                  <w:hideMark/>
                </w:tcPr>
                <w:p w14:paraId="6F152C19" w14:textId="77777777" w:rsidR="001C6286" w:rsidRPr="00BF7603" w:rsidRDefault="001C6286" w:rsidP="00584222">
                  <w:pPr>
                    <w:spacing w:after="120"/>
                    <w:rPr>
                      <w:color w:val="000000"/>
                    </w:rPr>
                  </w:pPr>
                  <w:r w:rsidRPr="00BF7603">
                    <w:rPr>
                      <w:color w:val="000000"/>
                    </w:rPr>
                    <w:t>Press related to research on price transparency (articles published in JAMA, Health Affairs, JGIM)</w:t>
                  </w:r>
                </w:p>
              </w:tc>
              <w:tc>
                <w:tcPr>
                  <w:tcW w:w="3443" w:type="dxa"/>
                  <w:tcBorders>
                    <w:top w:val="nil"/>
                    <w:left w:val="nil"/>
                    <w:bottom w:val="nil"/>
                    <w:right w:val="nil"/>
                  </w:tcBorders>
                  <w:shd w:val="clear" w:color="000000" w:fill="FFFFFF"/>
                  <w:hideMark/>
                </w:tcPr>
                <w:p w14:paraId="1A499EF7" w14:textId="77777777" w:rsidR="001C6286" w:rsidRPr="00BF7603" w:rsidRDefault="001C6286" w:rsidP="00584222">
                  <w:pPr>
                    <w:spacing w:after="120"/>
                    <w:rPr>
                      <w:color w:val="000000"/>
                    </w:rPr>
                  </w:pPr>
                  <w:r w:rsidRPr="00BF7603">
                    <w:rPr>
                      <w:color w:val="000000"/>
                    </w:rPr>
                    <w:t>New York Times, Boston Globe</w:t>
                  </w:r>
                </w:p>
              </w:tc>
            </w:tr>
            <w:tr w:rsidR="001C6286" w:rsidRPr="00BF7603" w14:paraId="4D680052" w14:textId="77777777" w:rsidTr="00584222">
              <w:trPr>
                <w:trHeight w:val="288"/>
              </w:trPr>
              <w:tc>
                <w:tcPr>
                  <w:tcW w:w="1757" w:type="dxa"/>
                  <w:tcBorders>
                    <w:top w:val="nil"/>
                    <w:left w:val="nil"/>
                    <w:bottom w:val="nil"/>
                    <w:right w:val="nil"/>
                  </w:tcBorders>
                  <w:shd w:val="clear" w:color="000000" w:fill="FFFFFF"/>
                  <w:noWrap/>
                  <w:hideMark/>
                </w:tcPr>
                <w:p w14:paraId="3D7F0364" w14:textId="77777777" w:rsidR="001C6286" w:rsidRPr="00BF7603" w:rsidRDefault="001C6286" w:rsidP="00584222">
                  <w:pPr>
                    <w:spacing w:after="120"/>
                    <w:rPr>
                      <w:color w:val="000000"/>
                    </w:rPr>
                  </w:pPr>
                  <w:r w:rsidRPr="00BF7603">
                    <w:rPr>
                      <w:color w:val="000000"/>
                    </w:rPr>
                    <w:t>2015</w:t>
                  </w:r>
                </w:p>
              </w:tc>
              <w:tc>
                <w:tcPr>
                  <w:tcW w:w="4975" w:type="dxa"/>
                  <w:tcBorders>
                    <w:top w:val="nil"/>
                    <w:left w:val="nil"/>
                    <w:bottom w:val="nil"/>
                    <w:right w:val="nil"/>
                  </w:tcBorders>
                  <w:shd w:val="clear" w:color="000000" w:fill="FFFFFF"/>
                  <w:noWrap/>
                  <w:hideMark/>
                </w:tcPr>
                <w:p w14:paraId="4CB1E945" w14:textId="77777777" w:rsidR="001C6286" w:rsidRPr="00BF7603" w:rsidRDefault="001C6286" w:rsidP="00584222">
                  <w:pPr>
                    <w:spacing w:after="120"/>
                    <w:rPr>
                      <w:color w:val="000000"/>
                    </w:rPr>
                  </w:pPr>
                  <w:r w:rsidRPr="00BF7603">
                    <w:rPr>
                      <w:color w:val="000000"/>
                    </w:rPr>
                    <w:t xml:space="preserve">Press related to </w:t>
                  </w:r>
                  <w:r>
                    <w:rPr>
                      <w:color w:val="000000"/>
                    </w:rPr>
                    <w:t xml:space="preserve">research articles on </w:t>
                  </w:r>
                  <w:r w:rsidRPr="00BF7603">
                    <w:rPr>
                      <w:color w:val="000000"/>
                    </w:rPr>
                    <w:t>symptom checkers (BMJ</w:t>
                  </w:r>
                  <w:r>
                    <w:rPr>
                      <w:color w:val="000000"/>
                    </w:rPr>
                    <w:t>, JAMA Internal Medicine</w:t>
                  </w:r>
                  <w:r w:rsidRPr="00BF7603">
                    <w:rPr>
                      <w:color w:val="000000"/>
                    </w:rPr>
                    <w:t>)</w:t>
                  </w:r>
                </w:p>
              </w:tc>
              <w:tc>
                <w:tcPr>
                  <w:tcW w:w="3443" w:type="dxa"/>
                  <w:tcBorders>
                    <w:top w:val="nil"/>
                    <w:left w:val="nil"/>
                    <w:bottom w:val="nil"/>
                    <w:right w:val="nil"/>
                  </w:tcBorders>
                  <w:shd w:val="clear" w:color="000000" w:fill="FFFFFF"/>
                  <w:hideMark/>
                </w:tcPr>
                <w:p w14:paraId="604EE304" w14:textId="77777777" w:rsidR="001C6286" w:rsidRPr="00BF7603" w:rsidRDefault="001C6286" w:rsidP="00584222">
                  <w:pPr>
                    <w:spacing w:after="120"/>
                    <w:rPr>
                      <w:color w:val="000000"/>
                    </w:rPr>
                  </w:pPr>
                  <w:r w:rsidRPr="00BF7603">
                    <w:rPr>
                      <w:color w:val="000000"/>
                    </w:rPr>
                    <w:t>New York Times, Washington Post, NPR, Boston Globe</w:t>
                  </w:r>
                </w:p>
              </w:tc>
            </w:tr>
            <w:tr w:rsidR="001C6286" w:rsidRPr="00BF7603" w14:paraId="3506196A" w14:textId="77777777" w:rsidTr="00584222">
              <w:trPr>
                <w:trHeight w:val="288"/>
              </w:trPr>
              <w:tc>
                <w:tcPr>
                  <w:tcW w:w="1757" w:type="dxa"/>
                  <w:tcBorders>
                    <w:top w:val="nil"/>
                    <w:left w:val="nil"/>
                    <w:bottom w:val="nil"/>
                    <w:right w:val="nil"/>
                  </w:tcBorders>
                  <w:shd w:val="clear" w:color="000000" w:fill="FFFFFF"/>
                  <w:noWrap/>
                  <w:hideMark/>
                </w:tcPr>
                <w:p w14:paraId="29E12AE6" w14:textId="77777777" w:rsidR="001C6286" w:rsidRPr="00BF7603" w:rsidRDefault="001C6286" w:rsidP="00584222">
                  <w:pPr>
                    <w:spacing w:after="120"/>
                    <w:rPr>
                      <w:color w:val="000000"/>
                    </w:rPr>
                  </w:pPr>
                  <w:r w:rsidRPr="00BF7603">
                    <w:rPr>
                      <w:color w:val="000000"/>
                    </w:rPr>
                    <w:t>2015,2017</w:t>
                  </w:r>
                </w:p>
              </w:tc>
              <w:tc>
                <w:tcPr>
                  <w:tcW w:w="4975" w:type="dxa"/>
                  <w:tcBorders>
                    <w:top w:val="nil"/>
                    <w:left w:val="nil"/>
                    <w:bottom w:val="nil"/>
                    <w:right w:val="nil"/>
                  </w:tcBorders>
                  <w:shd w:val="clear" w:color="000000" w:fill="FFFFFF"/>
                  <w:noWrap/>
                  <w:hideMark/>
                </w:tcPr>
                <w:p w14:paraId="3E377C9E" w14:textId="77777777" w:rsidR="001C6286" w:rsidRPr="00BF7603" w:rsidRDefault="001C6286" w:rsidP="00584222">
                  <w:pPr>
                    <w:spacing w:after="120"/>
                    <w:rPr>
                      <w:color w:val="000000"/>
                    </w:rPr>
                  </w:pPr>
                  <w:r w:rsidRPr="00BF7603">
                    <w:rPr>
                      <w:color w:val="000000"/>
                    </w:rPr>
                    <w:t>Press related to research on the time-costs of physician appointments (JAMA Internal Medicine, AJMC)</w:t>
                  </w:r>
                </w:p>
              </w:tc>
              <w:tc>
                <w:tcPr>
                  <w:tcW w:w="3443" w:type="dxa"/>
                  <w:tcBorders>
                    <w:top w:val="nil"/>
                    <w:left w:val="nil"/>
                    <w:bottom w:val="nil"/>
                    <w:right w:val="nil"/>
                  </w:tcBorders>
                  <w:shd w:val="clear" w:color="000000" w:fill="FFFFFF"/>
                  <w:hideMark/>
                </w:tcPr>
                <w:p w14:paraId="71B482AD" w14:textId="77777777" w:rsidR="001C6286" w:rsidRPr="00BF7603" w:rsidRDefault="001C6286" w:rsidP="00584222">
                  <w:pPr>
                    <w:spacing w:after="120"/>
                    <w:rPr>
                      <w:color w:val="000000"/>
                    </w:rPr>
                  </w:pPr>
                  <w:r w:rsidRPr="00BF7603">
                    <w:rPr>
                      <w:color w:val="000000"/>
                    </w:rPr>
                    <w:t>Boston Globe</w:t>
                  </w:r>
                </w:p>
              </w:tc>
            </w:tr>
            <w:tr w:rsidR="001C6286" w:rsidRPr="00BF7603" w14:paraId="51239E5B" w14:textId="77777777" w:rsidTr="00584222">
              <w:trPr>
                <w:trHeight w:val="576"/>
              </w:trPr>
              <w:tc>
                <w:tcPr>
                  <w:tcW w:w="1757" w:type="dxa"/>
                  <w:tcBorders>
                    <w:top w:val="nil"/>
                    <w:left w:val="nil"/>
                    <w:bottom w:val="nil"/>
                    <w:right w:val="nil"/>
                  </w:tcBorders>
                  <w:shd w:val="clear" w:color="000000" w:fill="FFFFFF"/>
                  <w:noWrap/>
                  <w:hideMark/>
                </w:tcPr>
                <w:p w14:paraId="4609C702" w14:textId="77777777" w:rsidR="001C6286" w:rsidRPr="00BF7603" w:rsidRDefault="001C6286" w:rsidP="00584222">
                  <w:pPr>
                    <w:spacing w:after="120"/>
                    <w:rPr>
                      <w:color w:val="000000"/>
                    </w:rPr>
                  </w:pPr>
                  <w:r w:rsidRPr="00BF7603">
                    <w:rPr>
                      <w:color w:val="000000"/>
                    </w:rPr>
                    <w:t>2009, 2012, 2014-6</w:t>
                  </w:r>
                </w:p>
              </w:tc>
              <w:tc>
                <w:tcPr>
                  <w:tcW w:w="4975" w:type="dxa"/>
                  <w:tcBorders>
                    <w:top w:val="nil"/>
                    <w:left w:val="nil"/>
                    <w:bottom w:val="nil"/>
                    <w:right w:val="nil"/>
                  </w:tcBorders>
                  <w:shd w:val="clear" w:color="000000" w:fill="FFFFFF"/>
                  <w:noWrap/>
                  <w:hideMark/>
                </w:tcPr>
                <w:p w14:paraId="002466DB" w14:textId="77777777" w:rsidR="001C6286" w:rsidRPr="00BF7603" w:rsidRDefault="001C6286" w:rsidP="00584222">
                  <w:pPr>
                    <w:spacing w:after="120"/>
                    <w:rPr>
                      <w:color w:val="000000"/>
                    </w:rPr>
                  </w:pPr>
                  <w:r w:rsidRPr="00BF7603">
                    <w:rPr>
                      <w:color w:val="000000"/>
                    </w:rPr>
                    <w:t xml:space="preserve">Press </w:t>
                  </w:r>
                  <w:r>
                    <w:rPr>
                      <w:color w:val="000000"/>
                    </w:rPr>
                    <w:t>focused on research on retail</w:t>
                  </w:r>
                  <w:r w:rsidRPr="00BF7603">
                    <w:rPr>
                      <w:color w:val="000000"/>
                    </w:rPr>
                    <w:t xml:space="preserve"> and urgent care</w:t>
                  </w:r>
                  <w:r>
                    <w:rPr>
                      <w:color w:val="000000"/>
                    </w:rPr>
                    <w:t xml:space="preserve"> clinics</w:t>
                  </w:r>
                  <w:r w:rsidRPr="00BF7603">
                    <w:rPr>
                      <w:color w:val="000000"/>
                    </w:rPr>
                    <w:t xml:space="preserve"> (Health Affairs, Annals of Internal Medicine)</w:t>
                  </w:r>
                </w:p>
              </w:tc>
              <w:tc>
                <w:tcPr>
                  <w:tcW w:w="3443" w:type="dxa"/>
                  <w:tcBorders>
                    <w:top w:val="nil"/>
                    <w:left w:val="nil"/>
                    <w:bottom w:val="nil"/>
                    <w:right w:val="nil"/>
                  </w:tcBorders>
                  <w:shd w:val="clear" w:color="000000" w:fill="FFFFFF"/>
                  <w:hideMark/>
                </w:tcPr>
                <w:p w14:paraId="0F8A8BD8" w14:textId="77777777" w:rsidR="001C6286" w:rsidRPr="00BF7603" w:rsidRDefault="001C6286" w:rsidP="00584222">
                  <w:pPr>
                    <w:spacing w:after="120"/>
                    <w:rPr>
                      <w:color w:val="000000"/>
                    </w:rPr>
                  </w:pPr>
                  <w:r w:rsidRPr="00BF7603">
                    <w:rPr>
                      <w:color w:val="000000"/>
                    </w:rPr>
                    <w:t>New York Times, Washington Post, Los Angeles Times, Wall Street Journal, Boston Globe</w:t>
                  </w:r>
                </w:p>
              </w:tc>
            </w:tr>
            <w:tr w:rsidR="001C6286" w:rsidRPr="00BF7603" w14:paraId="0B6046AD" w14:textId="77777777" w:rsidTr="00584222">
              <w:trPr>
                <w:trHeight w:val="288"/>
              </w:trPr>
              <w:tc>
                <w:tcPr>
                  <w:tcW w:w="1757" w:type="dxa"/>
                  <w:tcBorders>
                    <w:top w:val="nil"/>
                    <w:left w:val="nil"/>
                    <w:bottom w:val="nil"/>
                    <w:right w:val="nil"/>
                  </w:tcBorders>
                  <w:shd w:val="clear" w:color="000000" w:fill="FFFFFF"/>
                  <w:noWrap/>
                  <w:hideMark/>
                </w:tcPr>
                <w:p w14:paraId="5E7EFCCD" w14:textId="66F0AB34" w:rsidR="001C6286" w:rsidRPr="00BF7603" w:rsidRDefault="001C6286" w:rsidP="00584222">
                  <w:pPr>
                    <w:spacing w:after="120"/>
                    <w:rPr>
                      <w:color w:val="000000"/>
                    </w:rPr>
                  </w:pPr>
                  <w:r w:rsidRPr="00BF7603">
                    <w:rPr>
                      <w:color w:val="000000"/>
                    </w:rPr>
                    <w:t>2013, 2017</w:t>
                  </w:r>
                  <w:r w:rsidR="00AE4EF7">
                    <w:rPr>
                      <w:color w:val="000000"/>
                    </w:rPr>
                    <w:t>-</w:t>
                  </w:r>
                  <w:r w:rsidR="00C20BC2">
                    <w:rPr>
                      <w:color w:val="000000"/>
                    </w:rPr>
                    <w:t>21</w:t>
                  </w:r>
                </w:p>
              </w:tc>
              <w:tc>
                <w:tcPr>
                  <w:tcW w:w="4975" w:type="dxa"/>
                  <w:tcBorders>
                    <w:top w:val="nil"/>
                    <w:left w:val="nil"/>
                    <w:bottom w:val="nil"/>
                    <w:right w:val="nil"/>
                  </w:tcBorders>
                  <w:shd w:val="clear" w:color="000000" w:fill="FFFFFF"/>
                  <w:noWrap/>
                  <w:hideMark/>
                </w:tcPr>
                <w:p w14:paraId="48B53E88" w14:textId="77777777" w:rsidR="001C6286" w:rsidRPr="00BF7603" w:rsidRDefault="001C6286" w:rsidP="00584222">
                  <w:pPr>
                    <w:spacing w:after="120"/>
                    <w:rPr>
                      <w:color w:val="000000"/>
                    </w:rPr>
                  </w:pPr>
                  <w:r w:rsidRPr="00BF7603">
                    <w:rPr>
                      <w:color w:val="000000"/>
                    </w:rPr>
                    <w:t>Press related to research on telemedicine (JAMA Internal Medicine, Health Affairs)</w:t>
                  </w:r>
                </w:p>
              </w:tc>
              <w:tc>
                <w:tcPr>
                  <w:tcW w:w="3443" w:type="dxa"/>
                  <w:tcBorders>
                    <w:top w:val="nil"/>
                    <w:left w:val="nil"/>
                    <w:bottom w:val="nil"/>
                    <w:right w:val="nil"/>
                  </w:tcBorders>
                  <w:shd w:val="clear" w:color="000000" w:fill="FFFFFF"/>
                  <w:hideMark/>
                </w:tcPr>
                <w:p w14:paraId="31A48F3D" w14:textId="77777777" w:rsidR="001C6286" w:rsidRDefault="001C6286" w:rsidP="00C20BC2">
                  <w:pPr>
                    <w:rPr>
                      <w:color w:val="000000"/>
                    </w:rPr>
                  </w:pPr>
                  <w:r w:rsidRPr="00BF7603">
                    <w:rPr>
                      <w:color w:val="000000"/>
                    </w:rPr>
                    <w:t xml:space="preserve">New York Times, Boston </w:t>
                  </w:r>
                  <w:r w:rsidR="00AE4EF7">
                    <w:rPr>
                      <w:color w:val="000000"/>
                    </w:rPr>
                    <w:t xml:space="preserve"> </w:t>
                  </w:r>
                  <w:r w:rsidRPr="00BF7603">
                    <w:rPr>
                      <w:color w:val="000000"/>
                    </w:rPr>
                    <w:t>Globe, Washington Post</w:t>
                  </w:r>
                  <w:r w:rsidR="00C20BC2">
                    <w:rPr>
                      <w:color w:val="000000"/>
                    </w:rPr>
                    <w:t xml:space="preserve">, </w:t>
                  </w:r>
                </w:p>
                <w:p w14:paraId="6C2CBD1F" w14:textId="011BF090" w:rsidR="00C20BC2" w:rsidRPr="00BF7603" w:rsidRDefault="00C20BC2" w:rsidP="00584222">
                  <w:pPr>
                    <w:spacing w:after="120"/>
                    <w:rPr>
                      <w:color w:val="000000"/>
                    </w:rPr>
                  </w:pPr>
                  <w:r>
                    <w:rPr>
                      <w:color w:val="000000"/>
                    </w:rPr>
                    <w:t>Wall Street Journal</w:t>
                  </w:r>
                </w:p>
              </w:tc>
            </w:tr>
          </w:tbl>
          <w:p w14:paraId="07840A6E" w14:textId="77777777" w:rsidR="001C6286" w:rsidRDefault="001C6286" w:rsidP="00584222"/>
        </w:tc>
        <w:tc>
          <w:tcPr>
            <w:tcW w:w="5478" w:type="dxa"/>
            <w:shd w:val="clear" w:color="auto" w:fill="auto"/>
          </w:tcPr>
          <w:p w14:paraId="6F90DE8C" w14:textId="77777777" w:rsidR="001C6286" w:rsidRDefault="001C6286" w:rsidP="00584222"/>
        </w:tc>
        <w:tc>
          <w:tcPr>
            <w:tcW w:w="3744" w:type="dxa"/>
            <w:shd w:val="clear" w:color="auto" w:fill="auto"/>
          </w:tcPr>
          <w:p w14:paraId="23B690BB" w14:textId="77777777" w:rsidR="001C6286" w:rsidRDefault="001C6286" w:rsidP="00584222"/>
        </w:tc>
      </w:tr>
    </w:tbl>
    <w:p w14:paraId="212C8F67" w14:textId="22CC7330" w:rsidR="00DB588F" w:rsidRDefault="00DB588F" w:rsidP="0077342D">
      <w:pPr>
        <w:ind w:right="180"/>
        <w:outlineLvl w:val="0"/>
        <w:rPr>
          <w:b/>
          <w:u w:val="single"/>
        </w:rPr>
      </w:pPr>
    </w:p>
    <w:p w14:paraId="1C865EF8" w14:textId="77777777" w:rsidR="00230FA9" w:rsidRPr="00230FA9" w:rsidRDefault="00230FA9" w:rsidP="00DB1F4F">
      <w:pPr>
        <w:outlineLvl w:val="0"/>
      </w:pPr>
      <w:r>
        <w:rPr>
          <w:b/>
          <w:u w:val="single"/>
        </w:rPr>
        <w:t>Report of Scholarship</w:t>
      </w:r>
    </w:p>
    <w:p w14:paraId="3E6922B4" w14:textId="12759330" w:rsidR="001F24C8" w:rsidRPr="00427310" w:rsidRDefault="00C912DB" w:rsidP="000D6EED">
      <w:pPr>
        <w:outlineLvl w:val="0"/>
        <w:rPr>
          <w:b/>
        </w:rPr>
      </w:pPr>
      <w:r w:rsidRPr="00427310">
        <w:rPr>
          <w:b/>
        </w:rPr>
        <w:t>Peer Reviewed Publications in print or other media</w:t>
      </w:r>
      <w:r w:rsidR="00230FA9" w:rsidRPr="00427310">
        <w:rPr>
          <w:b/>
        </w:rPr>
        <w:t>:</w:t>
      </w:r>
    </w:p>
    <w:p w14:paraId="33FA6D35" w14:textId="516B280A" w:rsidR="001F24C8" w:rsidRPr="00427310" w:rsidRDefault="0080097B" w:rsidP="0080097B">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White MC, </w:t>
      </w:r>
      <w:r w:rsidRPr="00AF4808">
        <w:rPr>
          <w:b/>
          <w:color w:val="000000"/>
        </w:rPr>
        <w:t>Mehrotra</w:t>
      </w:r>
      <w:r w:rsidRPr="00427310">
        <w:rPr>
          <w:color w:val="000000"/>
        </w:rPr>
        <w:t xml:space="preserve"> A, Menendez E, Estes M, Goldenson J, Tulsky JP.  </w:t>
      </w:r>
      <w:r w:rsidR="001F24C8" w:rsidRPr="00427310">
        <w:rPr>
          <w:color w:val="000000"/>
        </w:rPr>
        <w:t xml:space="preserve">Jail inmates and HIV care: provision of antiretroviral therapy and Pneumocystis carinii pneumonia prophylaxis. Int J STD AIDS. 2001;12(6):380-5. </w:t>
      </w:r>
    </w:p>
    <w:p w14:paraId="293C6179" w14:textId="27BA1F4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AF4808">
        <w:rPr>
          <w:b/>
          <w:color w:val="000000"/>
        </w:rPr>
        <w:t>Mehrotra A</w:t>
      </w:r>
      <w:r w:rsidRPr="00427310">
        <w:rPr>
          <w:color w:val="000000"/>
        </w:rPr>
        <w:t xml:space="preserve">, Dudley RA, Luft HS. What's behind the health expenditure trends? Annu Rev Public Health. 2003;24:385-412. </w:t>
      </w:r>
    </w:p>
    <w:p w14:paraId="0C7422EC"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AF4808">
        <w:rPr>
          <w:b/>
          <w:color w:val="000000"/>
        </w:rPr>
        <w:t>Mehrotra A</w:t>
      </w:r>
      <w:r w:rsidRPr="00427310">
        <w:rPr>
          <w:color w:val="000000"/>
        </w:rPr>
        <w:t xml:space="preserve">, Bodenheimer T, Dudley RA. Employers' efforts to measure and improve hospital quality: determinants of success. Health Aff (Millwood). 2003;22(2):60-71. </w:t>
      </w:r>
    </w:p>
    <w:p w14:paraId="5E6C618B"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Grier S, Dudley RA. The relationship between health plan advertising and market incentives: evidence of risk-selective behavior. Health Aff (Millwood). 2006;25(3):759-65.</w:t>
      </w:r>
    </w:p>
    <w:p w14:paraId="7EE6F8F8" w14:textId="5879A13C"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Epstein AM, Rosenthal MB. Do integrated medical groups provide higher-quality medical care than individual practice associations?. Ann Intern Med. 2006;145(11):826-33.</w:t>
      </w:r>
    </w:p>
    <w:p w14:paraId="4D2B6126" w14:textId="785ABBF6" w:rsidR="0037667A" w:rsidRPr="00427310" w:rsidRDefault="001C6286" w:rsidP="0037667A">
      <w:pPr>
        <w:numPr>
          <w:ilvl w:val="1"/>
          <w:numId w:val="25"/>
        </w:numPr>
        <w:shd w:val="clear" w:color="auto" w:fill="FFFFFF"/>
        <w:spacing w:before="100" w:beforeAutospacing="1" w:after="180"/>
        <w:textAlignment w:val="center"/>
        <w:rPr>
          <w:color w:val="000000"/>
        </w:rPr>
      </w:pPr>
      <w:r w:rsidRPr="00427310">
        <w:rPr>
          <w:color w:val="000000"/>
        </w:rPr>
        <w:t xml:space="preserve">Editorial. </w:t>
      </w:r>
      <w:r w:rsidR="0037667A" w:rsidRPr="00427310">
        <w:rPr>
          <w:color w:val="000000"/>
        </w:rPr>
        <w:t>Casalino, Lawrence P. "Which type of medical group provid</w:t>
      </w:r>
      <w:r w:rsidR="00890C0D">
        <w:rPr>
          <w:color w:val="000000"/>
        </w:rPr>
        <w:t xml:space="preserve">es higher-quality care?." Ann </w:t>
      </w:r>
      <w:r w:rsidR="0037667A" w:rsidRPr="00427310">
        <w:rPr>
          <w:color w:val="000000"/>
        </w:rPr>
        <w:t>Internal Medicine 145.11 (2006): 860-861.</w:t>
      </w:r>
    </w:p>
    <w:p w14:paraId="7DEA3C60" w14:textId="5910F570"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Pearson SD, Coltin KL, Kleinman KP, Singer JA</w:t>
      </w:r>
      <w:r w:rsidR="0080097B" w:rsidRPr="00427310">
        <w:rPr>
          <w:color w:val="000000"/>
        </w:rPr>
        <w:t xml:space="preserve">, </w:t>
      </w:r>
      <w:r w:rsidR="0080097B" w:rsidRPr="00427310">
        <w:rPr>
          <w:color w:val="000000"/>
          <w:shd w:val="clear" w:color="auto" w:fill="FFFFFF"/>
        </w:rPr>
        <w:t>Rabson B, Schneider EC.</w:t>
      </w:r>
      <w:r w:rsidRPr="00427310">
        <w:rPr>
          <w:color w:val="000000"/>
        </w:rPr>
        <w:t xml:space="preserve"> The response of physician groups to P4P incentives. Am J Manag Care. 2007;13(5):249-55. </w:t>
      </w:r>
    </w:p>
    <w:p w14:paraId="1E1B1980"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xml:space="preserve">, Zaslavsky AM, Ayanian JZ. Preventive health examinations and preventive gynecological examinations in the United States. Arch Intern Med. 2007;167(17):1876-83. </w:t>
      </w:r>
    </w:p>
    <w:p w14:paraId="10AE0943" w14:textId="028008A3"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McNeil BJ, Landon BE. Congestive heart failure disease management in Medicare-managed care. Am Heart J. 2007</w:t>
      </w:r>
      <w:r w:rsidR="007017A3" w:rsidRPr="00427310">
        <w:rPr>
          <w:color w:val="000000"/>
        </w:rPr>
        <w:t>;154(6):1153-9.</w:t>
      </w:r>
    </w:p>
    <w:p w14:paraId="7FA606EF" w14:textId="2876CAD2"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Keehl-Markowitz L, Ayanian JZ. Implementing open-access scheduling of visits in primary care practices: a cautionary tale. Ann Intern Med. 2008;148(12):915-22. PMCID: PMC2587225.</w:t>
      </w:r>
    </w:p>
    <w:p w14:paraId="2974D56F" w14:textId="4485649E" w:rsidR="00465F69" w:rsidRPr="00427310" w:rsidRDefault="00465F69" w:rsidP="00465F69">
      <w:pPr>
        <w:numPr>
          <w:ilvl w:val="1"/>
          <w:numId w:val="25"/>
        </w:numPr>
        <w:shd w:val="clear" w:color="auto" w:fill="FFFFFF"/>
        <w:spacing w:before="100" w:beforeAutospacing="1" w:after="180"/>
        <w:textAlignment w:val="center"/>
        <w:rPr>
          <w:color w:val="000000"/>
        </w:rPr>
      </w:pPr>
      <w:r w:rsidRPr="00427310">
        <w:rPr>
          <w:b/>
          <w:color w:val="000000"/>
        </w:rPr>
        <w:t>Mehrotra A</w:t>
      </w:r>
      <w:r w:rsidRPr="00427310">
        <w:rPr>
          <w:color w:val="000000"/>
        </w:rPr>
        <w:t>, Keehl-Markowitz L, Ayanian JZ. Evaluating Open Access: Problems with the Program or the Studies? Ann Intern Med. 2008; 149(12):910-911. Reply</w:t>
      </w:r>
    </w:p>
    <w:p w14:paraId="1F64F67D"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Wang MC, Lave JR, Adams JL, McGlynn EA. Retail clinics, primary care physicians, and emergency departments: a comparison of patients' visits. Health Aff (Millwood). 2008;27(5):1272-82. PMCID: PMC2730172.</w:t>
      </w:r>
    </w:p>
    <w:p w14:paraId="7F50D008"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xml:space="preserve">, Damberg CL, Sorbero ME, Teleki SS. Pay for performance in the hospital setting: what is the state of the evidence?. Am J Med Qual. 2009;24(1):19-28. </w:t>
      </w:r>
    </w:p>
    <w:p w14:paraId="5A49ACB4"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Friedberg MW, </w:t>
      </w:r>
      <w:r w:rsidRPr="00427310">
        <w:rPr>
          <w:b/>
          <w:color w:val="000000"/>
        </w:rPr>
        <w:t>Mehrotra A</w:t>
      </w:r>
      <w:r w:rsidRPr="00427310">
        <w:rPr>
          <w:color w:val="000000"/>
        </w:rPr>
        <w:t>, Linder JA. Reporting hospitals' antibiotic timing in pneumonia: adverse consequences for patients?. Am J Manag Care. 2009;15(2):137-44. PMCID: PMC2746403.</w:t>
      </w:r>
    </w:p>
    <w:p w14:paraId="57736183"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Lee BY, </w:t>
      </w:r>
      <w:r w:rsidRPr="00427310">
        <w:rPr>
          <w:b/>
          <w:color w:val="000000"/>
        </w:rPr>
        <w:t>Mehrotra A</w:t>
      </w:r>
      <w:r w:rsidRPr="00427310">
        <w:rPr>
          <w:color w:val="000000"/>
        </w:rPr>
        <w:t>, Burns RM, Harris KM. Alternative vaccination locations: who uses them and can they increase flu vaccination rates?. Vaccine. 2009;27(32):4252-6. PubMed PMCID: PMC2700851.</w:t>
      </w:r>
    </w:p>
    <w:p w14:paraId="0070BC8E" w14:textId="44FF1A6C"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Hausmann LR, Ibrahim SA, </w:t>
      </w:r>
      <w:r w:rsidRPr="00427310">
        <w:rPr>
          <w:b/>
          <w:color w:val="000000"/>
        </w:rPr>
        <w:t>Mehrotra A</w:t>
      </w:r>
      <w:r w:rsidRPr="00427310">
        <w:rPr>
          <w:color w:val="000000"/>
        </w:rPr>
        <w:t xml:space="preserve">, Nsa W, Bratzler DW, </w:t>
      </w:r>
      <w:r w:rsidR="0080097B" w:rsidRPr="00427310">
        <w:rPr>
          <w:color w:val="000000"/>
          <w:shd w:val="clear" w:color="auto" w:fill="FFFFFF"/>
        </w:rPr>
        <w:t>Mor MK, Fine MJ.</w:t>
      </w:r>
      <w:r w:rsidRPr="00427310">
        <w:rPr>
          <w:color w:val="000000"/>
        </w:rPr>
        <w:t xml:space="preserve"> Racial and ethnic disparities in pneumonia treatment and mortality. Med Care. 2009;47(9):1009-17. </w:t>
      </w:r>
    </w:p>
    <w:p w14:paraId="7FFE3E84"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Rudavsky R, Pollack CE, </w:t>
      </w:r>
      <w:r w:rsidRPr="00427310">
        <w:rPr>
          <w:b/>
          <w:color w:val="000000"/>
        </w:rPr>
        <w:t>Mehrotra A</w:t>
      </w:r>
      <w:r w:rsidRPr="00427310">
        <w:rPr>
          <w:color w:val="000000"/>
        </w:rPr>
        <w:t>. The geographic distribution, ownership, prices, and scope of practice at retail clinics. Ann Intern Med. 2009;151(5):315-20. PMCID: PMC2746672.</w:t>
      </w:r>
    </w:p>
    <w:p w14:paraId="57B1513A" w14:textId="49C07478"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bookmarkStart w:id="0" w:name="_Hlk533624822"/>
      <w:bookmarkStart w:id="1" w:name="_Hlk7010643"/>
      <w:r w:rsidRPr="00427310">
        <w:rPr>
          <w:b/>
          <w:color w:val="000000"/>
        </w:rPr>
        <w:t>Mehrotra A</w:t>
      </w:r>
      <w:r w:rsidRPr="00427310">
        <w:rPr>
          <w:color w:val="000000"/>
        </w:rPr>
        <w:t xml:space="preserve">, Liu H, Adams JL, Wang MC, Lave JR, </w:t>
      </w:r>
      <w:r w:rsidR="0080097B" w:rsidRPr="00427310">
        <w:rPr>
          <w:color w:val="000000"/>
          <w:shd w:val="clear" w:color="auto" w:fill="FFFFFF"/>
        </w:rPr>
        <w:t>Thygeson NM, Solberg LI, McGlynn EA.</w:t>
      </w:r>
      <w:r w:rsidRPr="00427310">
        <w:rPr>
          <w:color w:val="000000"/>
        </w:rPr>
        <w:t xml:space="preserve"> Comparing costs and quality of care at retail clinics with that of other medical settings for 3 common illnesses. </w:t>
      </w:r>
      <w:bookmarkEnd w:id="0"/>
      <w:r w:rsidRPr="00427310">
        <w:rPr>
          <w:color w:val="000000"/>
        </w:rPr>
        <w:t>Ann Intern Med. 2009;151(5):321-8. PMCID: PMC2805258.</w:t>
      </w:r>
    </w:p>
    <w:bookmarkEnd w:id="1"/>
    <w:p w14:paraId="305A6E52" w14:textId="15F91A48" w:rsidR="004F27E0" w:rsidRPr="00427310" w:rsidRDefault="004F27E0" w:rsidP="004F27E0">
      <w:pPr>
        <w:numPr>
          <w:ilvl w:val="1"/>
          <w:numId w:val="25"/>
        </w:numPr>
        <w:shd w:val="clear" w:color="auto" w:fill="FFFFFF"/>
        <w:spacing w:before="100" w:beforeAutospacing="1" w:after="180"/>
        <w:textAlignment w:val="center"/>
        <w:rPr>
          <w:color w:val="000000"/>
        </w:rPr>
      </w:pPr>
      <w:r w:rsidRPr="00AF4808">
        <w:rPr>
          <w:b/>
          <w:color w:val="000000"/>
        </w:rPr>
        <w:t>Mehrotra A</w:t>
      </w:r>
      <w:r w:rsidRPr="00427310">
        <w:rPr>
          <w:color w:val="000000"/>
        </w:rPr>
        <w:t>, Thygeson M. McGlynn EA. Comparing costs and quality of care at retail clinics with that of other medical settings for 3 common illnesses. Ann Intern Med. 2010;152(4):267. Reply.</w:t>
      </w:r>
    </w:p>
    <w:p w14:paraId="48860C71"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Hussey PS, Sorbero ME, </w:t>
      </w:r>
      <w:r w:rsidRPr="00427310">
        <w:rPr>
          <w:b/>
          <w:color w:val="000000"/>
        </w:rPr>
        <w:t>Mehrotra A</w:t>
      </w:r>
      <w:r w:rsidRPr="00427310">
        <w:rPr>
          <w:color w:val="000000"/>
        </w:rPr>
        <w:t>, Liu H, Damberg CL. Episode-based performance measurement and payment: making it a reality. Health Aff (Millwood). 2009;28(5):1406-17. PMCID: PMC2925202.</w:t>
      </w:r>
    </w:p>
    <w:p w14:paraId="599813E1"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Rudavsky R, </w:t>
      </w:r>
      <w:r w:rsidRPr="00427310">
        <w:rPr>
          <w:b/>
          <w:color w:val="000000"/>
        </w:rPr>
        <w:t>Mehrotra A</w:t>
      </w:r>
      <w:r w:rsidRPr="00427310">
        <w:rPr>
          <w:color w:val="000000"/>
        </w:rPr>
        <w:t>. Sociodemographic characteristics of communities served by retail clinics. J Am Board Fam Med. 2010;23(1):42-8. PMCID: PMC2848989.</w:t>
      </w:r>
    </w:p>
    <w:p w14:paraId="3A3F8DDC"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Farrell KS, Finocchio LJ, Trivedi AN, </w:t>
      </w:r>
      <w:r w:rsidRPr="00427310">
        <w:rPr>
          <w:b/>
          <w:color w:val="000000"/>
        </w:rPr>
        <w:t>Mehrotra A</w:t>
      </w:r>
      <w:r w:rsidRPr="00427310">
        <w:rPr>
          <w:color w:val="000000"/>
        </w:rPr>
        <w:t>. Does price transparency legislation allow the uninsured to shop for care?. J Gen Intern Med. 2010;25(2):110-4. PMCID: PMC2837489.</w:t>
      </w:r>
    </w:p>
    <w:p w14:paraId="3331F2B6"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Wang MC, Ryan G, McGlynn EA, </w:t>
      </w:r>
      <w:r w:rsidRPr="00427310">
        <w:rPr>
          <w:b/>
          <w:color w:val="000000"/>
        </w:rPr>
        <w:t>Mehrotra A</w:t>
      </w:r>
      <w:r w:rsidRPr="00427310">
        <w:rPr>
          <w:color w:val="000000"/>
        </w:rPr>
        <w:t>. Why do patients seek care at retail clinics, and what alternatives did they consider?. Am J Med Qual. 2010;25(2):128-34. PMCID: PMC3303882.</w:t>
      </w:r>
    </w:p>
    <w:p w14:paraId="1E38F607"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Adams JL, McGlynn EA, Thomas JW, </w:t>
      </w:r>
      <w:r w:rsidRPr="00427310">
        <w:rPr>
          <w:b/>
          <w:color w:val="000000"/>
        </w:rPr>
        <w:t>Mehrotra A</w:t>
      </w:r>
      <w:r w:rsidRPr="00427310">
        <w:rPr>
          <w:color w:val="000000"/>
        </w:rPr>
        <w:t>. Incorporating statistical uncertainty in the use of physician cost profiles. BMC Health Serv Res. 2010;10:57. PMCID: PMC2842268.</w:t>
      </w:r>
    </w:p>
    <w:p w14:paraId="0A433014"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Adams JL, </w:t>
      </w:r>
      <w:r w:rsidRPr="00427310">
        <w:rPr>
          <w:b/>
          <w:color w:val="000000"/>
        </w:rPr>
        <w:t>Mehrotra A</w:t>
      </w:r>
      <w:r w:rsidRPr="00427310">
        <w:rPr>
          <w:color w:val="000000"/>
        </w:rPr>
        <w:t>, Thomas JW, McGlynn EA. Physician cost profiling--reliability and risk of misclassification. N Engl J Med. 2010;362(11):1014-21. PMCID: PMC2878194.</w:t>
      </w:r>
    </w:p>
    <w:p w14:paraId="4E983852"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Pollack CE, Gidengil C, </w:t>
      </w:r>
      <w:r w:rsidRPr="00427310">
        <w:rPr>
          <w:b/>
          <w:color w:val="000000"/>
        </w:rPr>
        <w:t>Mehrotra A</w:t>
      </w:r>
      <w:r w:rsidRPr="00427310">
        <w:rPr>
          <w:color w:val="000000"/>
        </w:rPr>
        <w:t>. The growth of retail clinics and the medical home: two trends in concert or in conflict?. Health Aff (Millwood). 2010;29(5):998-1003. PMCID: PMC3303880.</w:t>
      </w:r>
    </w:p>
    <w:p w14:paraId="40B57F73"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Adams JL, Thomas JW, McGlynn EA. The effect of different attribution rules on individual physician cost profiles. Ann Intern Med. 2010;152(10):649-54. PMCID: PMC2990946.</w:t>
      </w:r>
    </w:p>
    <w:p w14:paraId="0DE73A91"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Conrad P, Mackie T, </w:t>
      </w:r>
      <w:r w:rsidRPr="00427310">
        <w:rPr>
          <w:b/>
          <w:color w:val="000000"/>
        </w:rPr>
        <w:t>Mehrotra A</w:t>
      </w:r>
      <w:r w:rsidRPr="00427310">
        <w:rPr>
          <w:color w:val="000000"/>
        </w:rPr>
        <w:t xml:space="preserve">. Estimating the costs of medicalization. Soc Sci Med. 2010;70(12):1943-1947. </w:t>
      </w:r>
    </w:p>
    <w:p w14:paraId="7ABE93B4"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Sorbero ME, Damberg CL. Using the lessons of behavioral economics to design more effective pay-for-performance programs. Am J Manag Care. 2010;16(7):497-503. PMCID: PMC3303871.</w:t>
      </w:r>
    </w:p>
    <w:p w14:paraId="7C356815"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Adams JL, Thomas JW, McGlynn EA. Cost profiles: should the focus be on individual physicians or physician groups?. Health Aff (Millwood). 2010;29(8):1532-8. PMCID: PMC3017787.</w:t>
      </w:r>
    </w:p>
    <w:p w14:paraId="27E6EC09"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Weinick RM, Burns RM, </w:t>
      </w:r>
      <w:r w:rsidRPr="00427310">
        <w:rPr>
          <w:b/>
          <w:color w:val="000000"/>
        </w:rPr>
        <w:t>Mehrotra A</w:t>
      </w:r>
      <w:r w:rsidRPr="00427310">
        <w:rPr>
          <w:color w:val="000000"/>
        </w:rPr>
        <w:t>. Many emergency department visits could be managed at urgent care centers and retail clinics. Health Aff (Millwood). 2010;29(9):1630-6. PMCID: PMC3412873.</w:t>
      </w:r>
    </w:p>
    <w:p w14:paraId="60F9D93A"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Reid RO, Friedberg MW, Adams JL, McGlynn EA, </w:t>
      </w:r>
      <w:r w:rsidRPr="00427310">
        <w:rPr>
          <w:b/>
          <w:color w:val="000000"/>
        </w:rPr>
        <w:t>Mehrotra A</w:t>
      </w:r>
      <w:r w:rsidRPr="00427310">
        <w:rPr>
          <w:color w:val="000000"/>
        </w:rPr>
        <w:t>. Associations between physician characteristics and quality of care. Arch Intern Med. 2010;170(16):1442-9. PMCID: PMC3017788.</w:t>
      </w:r>
    </w:p>
    <w:p w14:paraId="6C0F7C9B" w14:textId="6FACB625"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Renewing calls for better cost profiling of providers. M</w:t>
      </w:r>
      <w:r w:rsidR="007017A3" w:rsidRPr="00427310">
        <w:rPr>
          <w:color w:val="000000"/>
        </w:rPr>
        <w:t>anag Care. 2011;20(2):20-2, 24.</w:t>
      </w:r>
    </w:p>
    <w:p w14:paraId="292C2DC9"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Forrest CB, Lin CY. Dropping the baton: specialty referrals in the United States. Milbank Q. 2011;89(1):39-68. PMCID: PMC3160594.</w:t>
      </w:r>
    </w:p>
    <w:p w14:paraId="1EE54C04"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Tackett S, Stelzner C, McGlynn E, </w:t>
      </w:r>
      <w:r w:rsidRPr="00427310">
        <w:rPr>
          <w:b/>
          <w:color w:val="000000"/>
        </w:rPr>
        <w:t>Mehrotra A</w:t>
      </w:r>
      <w:r w:rsidRPr="00427310">
        <w:rPr>
          <w:color w:val="000000"/>
        </w:rPr>
        <w:t>. The impact of health plan physician-tiering on access to care. J Gen Intern Med. 2011;26(4):440-5. PMCID: PMC3055960.</w:t>
      </w:r>
    </w:p>
    <w:p w14:paraId="5DA200AE" w14:textId="5B92A2E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Ashwood JS, Reid RO, Setodji CM, Weber E, Gaynor M, </w:t>
      </w:r>
      <w:r w:rsidR="0080097B" w:rsidRPr="00427310">
        <w:rPr>
          <w:b/>
          <w:color w:val="000000"/>
          <w:shd w:val="clear" w:color="auto" w:fill="FFFFFF"/>
        </w:rPr>
        <w:t>Mehrotra A.</w:t>
      </w:r>
      <w:r w:rsidRPr="00427310">
        <w:rPr>
          <w:color w:val="000000"/>
        </w:rPr>
        <w:t xml:space="preserve"> Trends in retail clinic use among the commercially insured. Am J Manag Care. 2011;17(11):e443-448. PMCID: PMC3548599.</w:t>
      </w:r>
    </w:p>
    <w:p w14:paraId="2B00FB23" w14:textId="210AB5DD"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Harkema H, Chapman WW, Saul M, Dellon ES, Schoen RE, </w:t>
      </w:r>
      <w:r w:rsidR="0080097B" w:rsidRPr="00427310">
        <w:rPr>
          <w:b/>
          <w:color w:val="000000"/>
          <w:shd w:val="clear" w:color="auto" w:fill="FFFFFF"/>
        </w:rPr>
        <w:t>Mehrotra A</w:t>
      </w:r>
      <w:r w:rsidRPr="00427310">
        <w:rPr>
          <w:color w:val="000000"/>
        </w:rPr>
        <w:t>. Developing a natural language processing application for measuring the quality of colonoscopy procedures. J Am Med Inform Assoc. 2011;18 Suppl 1:i150-6. PMCID: PMC3241178.</w:t>
      </w:r>
    </w:p>
    <w:p w14:paraId="5FAF4514"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Hussey PS, Milstein A, Hibbard JH. Consumers' and providers' responses to public cost reports, and how to raise the likelihood of achieving desired results. Health Aff (Millwood). 2012;31(4):843-51. PMCID: PMC3726186.</w:t>
      </w:r>
    </w:p>
    <w:p w14:paraId="61FA0886" w14:textId="3BE3A683"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xml:space="preserve">, Dellon ES, Schoen RE, Saul M, Bishehsari F, </w:t>
      </w:r>
      <w:r w:rsidR="0080097B" w:rsidRPr="00427310">
        <w:rPr>
          <w:color w:val="000000"/>
          <w:shd w:val="clear" w:color="auto" w:fill="FFFFFF"/>
        </w:rPr>
        <w:t>Farmer C, Harkema H.</w:t>
      </w:r>
      <w:r w:rsidRPr="00427310">
        <w:rPr>
          <w:color w:val="000000"/>
        </w:rPr>
        <w:t xml:space="preserve"> Applying a natural language processing tool to electronic health records to assess performance on colonoscopy quality measures. Gastrointest Endosc. 2012;75(6):1233-9.e14. PMCID: PMC3852911.</w:t>
      </w:r>
    </w:p>
    <w:p w14:paraId="5025EAF9"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Uscher-Pines L, Harris KM, Burns RM, </w:t>
      </w:r>
      <w:r w:rsidRPr="00427310">
        <w:rPr>
          <w:b/>
          <w:color w:val="000000"/>
        </w:rPr>
        <w:t>Mehrotra A</w:t>
      </w:r>
      <w:r w:rsidRPr="00427310">
        <w:rPr>
          <w:color w:val="000000"/>
        </w:rPr>
        <w:t>. The growth of retail clinics in vaccination delivery in the US. Am J Prev Med. 2012;43(1):63-6. PMCID: PMC3710694.</w:t>
      </w:r>
    </w:p>
    <w:p w14:paraId="59B43AAE"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Lave JR. Visits to retail clinics grew fourfold from 2007 to 2009, although their share of overall outpatient visits remains low. Health Aff (Millwood). 2012;31(9):2123-9. PMCID: PMC3625662.</w:t>
      </w:r>
    </w:p>
    <w:p w14:paraId="723C1873" w14:textId="4709887B"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xml:space="preserve">, Reid RO, Adams JL, Friedberg MW, McGlynn EA, </w:t>
      </w:r>
      <w:r w:rsidR="0080097B" w:rsidRPr="00427310">
        <w:rPr>
          <w:color w:val="000000"/>
          <w:shd w:val="clear" w:color="auto" w:fill="FFFFFF"/>
        </w:rPr>
        <w:t>Hussey PS</w:t>
      </w:r>
      <w:r w:rsidRPr="00427310">
        <w:rPr>
          <w:color w:val="000000"/>
        </w:rPr>
        <w:t>. Physicians with the least experience have higher cost profiles than do physicians with the most experience. Health Aff (Millwood). 2012;31(11):2453-63. PMCID: PMC3742384.</w:t>
      </w:r>
    </w:p>
    <w:p w14:paraId="0682DB8F" w14:textId="1D4F3A6D"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xml:space="preserve">, Sloss EM, Hussey PS, Adams JL, Lovejoy S, </w:t>
      </w:r>
      <w:r w:rsidR="0080097B" w:rsidRPr="00427310">
        <w:rPr>
          <w:color w:val="000000"/>
          <w:shd w:val="clear" w:color="auto" w:fill="FFFFFF"/>
        </w:rPr>
        <w:t>SooHoo NF</w:t>
      </w:r>
      <w:r w:rsidRPr="00427310">
        <w:rPr>
          <w:color w:val="000000"/>
        </w:rPr>
        <w:t>. Evaluation of centers of excellence program for knee and hip replacement. Med Care. 2013;51(1):28-36. PMC3531915.</w:t>
      </w:r>
    </w:p>
    <w:p w14:paraId="652DA017"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Hussey PS, Wertheimer S, </w:t>
      </w:r>
      <w:r w:rsidRPr="00427310">
        <w:rPr>
          <w:b/>
          <w:color w:val="000000"/>
        </w:rPr>
        <w:t>Mehrotra A</w:t>
      </w:r>
      <w:r w:rsidRPr="00427310">
        <w:rPr>
          <w:color w:val="000000"/>
        </w:rPr>
        <w:t>. The association between health care quality and cost: a systematic review. Ann Intern Med. 2013;158(1):27-34. PMCID: PMC4863949.</w:t>
      </w:r>
    </w:p>
    <w:p w14:paraId="22637377"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Uscher-Pines L, Pines J, Kellermann A, Gillen E, </w:t>
      </w:r>
      <w:r w:rsidRPr="00427310">
        <w:rPr>
          <w:b/>
          <w:color w:val="000000"/>
        </w:rPr>
        <w:t>Mehrotra A</w:t>
      </w:r>
      <w:r w:rsidRPr="00427310">
        <w:rPr>
          <w:color w:val="000000"/>
        </w:rPr>
        <w:t>. Emergency department visits for nonurgent conditions: systematic literature review. Am J Manag Care. 2013;19(1):47-59. PMCID: PMC4156292.</w:t>
      </w:r>
    </w:p>
    <w:p w14:paraId="5C515F4A"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Paone S, Martich GD, Albert SM, Shevchik GJ. A comparison of care at e-visits and physician office visits for sinusitis and urinary tract infection. JAMA Intern Med. 2013;173(1):72-4. PMCID: PMC3889474.</w:t>
      </w:r>
    </w:p>
    <w:p w14:paraId="38C18987" w14:textId="64739C09"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Schwarz EB, Burch EJ, Parisi SM, Tebb KP, Grossman D, </w:t>
      </w:r>
      <w:r w:rsidR="0080097B" w:rsidRPr="00427310">
        <w:rPr>
          <w:b/>
          <w:color w:val="000000"/>
          <w:shd w:val="clear" w:color="auto" w:fill="FFFFFF"/>
        </w:rPr>
        <w:t>Mehrotra A</w:t>
      </w:r>
      <w:r w:rsidR="0080097B" w:rsidRPr="00427310">
        <w:rPr>
          <w:color w:val="000000"/>
          <w:shd w:val="clear" w:color="auto" w:fill="FFFFFF"/>
        </w:rPr>
        <w:t>, Gonzales R</w:t>
      </w:r>
      <w:r w:rsidRPr="00427310">
        <w:rPr>
          <w:color w:val="000000"/>
        </w:rPr>
        <w:t>. Computer-assisted provision of hormonal contraception in acute care settings. Contraception. 2013;87(2):242-50. PMCID: PMC4063121.</w:t>
      </w:r>
    </w:p>
    <w:p w14:paraId="73C5CC3E" w14:textId="3CAE1C3B"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Reid RO, Ashwood JS, Friedberg MW, Weber ES, Setodji CM, </w:t>
      </w:r>
      <w:r w:rsidR="0080097B" w:rsidRPr="00427310">
        <w:rPr>
          <w:b/>
          <w:color w:val="000000"/>
          <w:shd w:val="clear" w:color="auto" w:fill="FFFFFF"/>
        </w:rPr>
        <w:t>Mehrotra A</w:t>
      </w:r>
      <w:r w:rsidRPr="00427310">
        <w:rPr>
          <w:color w:val="000000"/>
        </w:rPr>
        <w:t>. Retail clinic visits and receipt of primary care. J Gen Intern Med. 2013;28(4):504-12. PMCID: PMC3599015.</w:t>
      </w:r>
    </w:p>
    <w:p w14:paraId="06395C51"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Timbie JW, Hussey PS, Adams JL, Ruder TW, </w:t>
      </w:r>
      <w:r w:rsidRPr="00427310">
        <w:rPr>
          <w:b/>
          <w:color w:val="000000"/>
        </w:rPr>
        <w:t>Mehrotra A</w:t>
      </w:r>
      <w:r w:rsidRPr="00427310">
        <w:rPr>
          <w:color w:val="000000"/>
        </w:rPr>
        <w:t>. Impact of socioeconomic adjustment on physicians' relative cost of care. Med Care. 2013;51(5):454-60. PMCID: PMC4045113.</w:t>
      </w:r>
    </w:p>
    <w:p w14:paraId="61973137" w14:textId="36E7B55D"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Adonis L, An R, Luiz J, </w:t>
      </w:r>
      <w:r w:rsidRPr="00427310">
        <w:rPr>
          <w:b/>
          <w:color w:val="000000"/>
        </w:rPr>
        <w:t>Mehrotra A</w:t>
      </w:r>
      <w:r w:rsidRPr="00427310">
        <w:rPr>
          <w:color w:val="000000"/>
        </w:rPr>
        <w:t xml:space="preserve">, Patel D, </w:t>
      </w:r>
      <w:r w:rsidR="0080097B" w:rsidRPr="00427310">
        <w:rPr>
          <w:color w:val="000000"/>
          <w:shd w:val="clear" w:color="auto" w:fill="FFFFFF"/>
        </w:rPr>
        <w:t>Basu D, Sturm R</w:t>
      </w:r>
      <w:r w:rsidRPr="00427310">
        <w:rPr>
          <w:color w:val="000000"/>
        </w:rPr>
        <w:t>. Provincial screening rates for chronic diseases of lifestyle, cancers and HIV in a health-insured population. S Afr Med J. 2013;103(5):309-12. PMCID: PMC3752603.</w:t>
      </w:r>
    </w:p>
    <w:p w14:paraId="0048081D"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Yu H, </w:t>
      </w:r>
      <w:r w:rsidRPr="00427310">
        <w:rPr>
          <w:b/>
          <w:color w:val="000000"/>
        </w:rPr>
        <w:t>Mehrotra A</w:t>
      </w:r>
      <w:r w:rsidRPr="00427310">
        <w:rPr>
          <w:color w:val="000000"/>
        </w:rPr>
        <w:t xml:space="preserve">, Adams J. Reliability of utilization measures for primary care physician profiling. Healthc (Amst). 2013;1(1-2):22-9. </w:t>
      </w:r>
    </w:p>
    <w:p w14:paraId="666C010C"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Paone S, Martich GD, Albert SM, Shevchik GJ. Characteristics of patients who seek care via eVisits instead of office visits. Telemed J E Health. 2013;19(7):515-9. PMCID: PMC3699891.</w:t>
      </w:r>
    </w:p>
    <w:p w14:paraId="58711242"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The convenience revolution for treatment of low-acuity conditions. JAMA. 2013;310(1):35-6. PMCID: PMC3792718.</w:t>
      </w:r>
    </w:p>
    <w:p w14:paraId="04D66198" w14:textId="2E55D66B"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xml:space="preserve">, Sloss EM, Hussey PS, Adams JL, Lovejoy S, </w:t>
      </w:r>
      <w:r w:rsidR="0080097B" w:rsidRPr="00427310">
        <w:rPr>
          <w:color w:val="000000"/>
          <w:shd w:val="clear" w:color="auto" w:fill="FFFFFF"/>
        </w:rPr>
        <w:t>SooHoo NF</w:t>
      </w:r>
      <w:r w:rsidRPr="00427310">
        <w:rPr>
          <w:color w:val="000000"/>
        </w:rPr>
        <w:t>. Evaluation of a center of excellence program for spine surgery. Med Care. 2013;51(8):748-57. PMCID: PMC4091772.</w:t>
      </w:r>
    </w:p>
    <w:p w14:paraId="2F6AC21C"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Auerbach DI, Liu H, Hussey PS, Lau C, </w:t>
      </w:r>
      <w:r w:rsidRPr="00427310">
        <w:rPr>
          <w:b/>
          <w:color w:val="000000"/>
        </w:rPr>
        <w:t>Mehrotra A</w:t>
      </w:r>
      <w:r w:rsidRPr="00427310">
        <w:rPr>
          <w:color w:val="000000"/>
        </w:rPr>
        <w:t xml:space="preserve">. Accountable care organization formation is associated with integrated systems but not high medical spending. Health Aff (Millwood). 2013;32(10):1781-8. </w:t>
      </w:r>
    </w:p>
    <w:p w14:paraId="2DA5875C"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Reid RO, </w:t>
      </w:r>
      <w:r w:rsidRPr="00427310">
        <w:rPr>
          <w:b/>
          <w:color w:val="000000"/>
        </w:rPr>
        <w:t>Mehrotra A</w:t>
      </w:r>
      <w:r w:rsidRPr="00427310">
        <w:rPr>
          <w:color w:val="000000"/>
        </w:rPr>
        <w:t xml:space="preserve">. Primary care practice response to retail clinics. Virtual Mentor. 2013;15(11):937-42. </w:t>
      </w:r>
    </w:p>
    <w:p w14:paraId="4246B06F" w14:textId="0740E375"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Auerbach DI, Chen PG, Friedberg MW, Reid R, Lau C, </w:t>
      </w:r>
      <w:r w:rsidR="0080097B" w:rsidRPr="00427310">
        <w:rPr>
          <w:color w:val="000000"/>
          <w:shd w:val="clear" w:color="auto" w:fill="FFFFFF"/>
        </w:rPr>
        <w:t xml:space="preserve">Buerhaus PI, </w:t>
      </w:r>
      <w:r w:rsidR="0080097B" w:rsidRPr="00427310">
        <w:rPr>
          <w:b/>
          <w:color w:val="000000"/>
          <w:shd w:val="clear" w:color="auto" w:fill="FFFFFF"/>
        </w:rPr>
        <w:t>Mehrotra A</w:t>
      </w:r>
      <w:r w:rsidRPr="00427310">
        <w:rPr>
          <w:color w:val="000000"/>
        </w:rPr>
        <w:t xml:space="preserve">. Nurse-managed health centers and patient-centered medical homes could mitigate expected primary care physician shortage. Health Aff (Millwood). 2013;32(11):1933-41. </w:t>
      </w:r>
    </w:p>
    <w:p w14:paraId="2CEB6E43"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Kellermann AL, Saultz JW, </w:t>
      </w:r>
      <w:r w:rsidRPr="00427310">
        <w:rPr>
          <w:b/>
          <w:color w:val="000000"/>
        </w:rPr>
        <w:t>Mehrotra A</w:t>
      </w:r>
      <w:r w:rsidRPr="00427310">
        <w:rPr>
          <w:color w:val="000000"/>
        </w:rPr>
        <w:t xml:space="preserve">, Jones SS, Dalal S. Primary care technicians: a solution to the primary care workforce gap. Health Aff (Millwood). 2013;32(11):1893-8. </w:t>
      </w:r>
    </w:p>
    <w:p w14:paraId="5EF1D54F"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Uscher-Pines L, </w:t>
      </w:r>
      <w:r w:rsidRPr="00427310">
        <w:rPr>
          <w:b/>
          <w:color w:val="000000"/>
        </w:rPr>
        <w:t>Mehrotra A</w:t>
      </w:r>
      <w:r w:rsidRPr="00427310">
        <w:rPr>
          <w:color w:val="000000"/>
        </w:rPr>
        <w:t>, Chari R. On call at the mall: a mixed methods study of US medical malls. BMC Health Serv Res. 2013;13:471. PMCID: PMC4225763.</w:t>
      </w:r>
    </w:p>
    <w:p w14:paraId="7E9110C9"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Rudin RS, Auerbach D, Zaydman M, </w:t>
      </w:r>
      <w:r w:rsidRPr="00427310">
        <w:rPr>
          <w:b/>
          <w:color w:val="000000"/>
        </w:rPr>
        <w:t>Mehrotra A</w:t>
      </w:r>
      <w:r w:rsidRPr="00427310">
        <w:rPr>
          <w:color w:val="000000"/>
        </w:rPr>
        <w:t xml:space="preserve">. Paying for telemedicine. Am J Manag Care. 2014;20(12):983-5. </w:t>
      </w:r>
    </w:p>
    <w:p w14:paraId="1E3DEE1A"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Brannen T, Sinaiko AD. Use patterns of a state health care price transparency web site: what do patients shop for?. Inquiry. 2014;51 PMCID: PMC5813657.</w:t>
      </w:r>
    </w:p>
    <w:p w14:paraId="70794144"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Uscher-Pines L, </w:t>
      </w:r>
      <w:r w:rsidRPr="00427310">
        <w:rPr>
          <w:b/>
          <w:color w:val="000000"/>
        </w:rPr>
        <w:t>Mehrotra A</w:t>
      </w:r>
      <w:r w:rsidRPr="00427310">
        <w:rPr>
          <w:color w:val="000000"/>
        </w:rPr>
        <w:t xml:space="preserve">. Analysis of Teladoc use seems to indicate expanded access to care for patients without prior connection to a provider. Health Aff (Millwood). 2014;33(2):258-64. </w:t>
      </w:r>
    </w:p>
    <w:p w14:paraId="76C9BCAB"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Chen PG, </w:t>
      </w:r>
      <w:r w:rsidRPr="00427310">
        <w:rPr>
          <w:b/>
          <w:color w:val="000000"/>
        </w:rPr>
        <w:t>Mehrotra A</w:t>
      </w:r>
      <w:r w:rsidRPr="00427310">
        <w:rPr>
          <w:color w:val="000000"/>
        </w:rPr>
        <w:t xml:space="preserve">, Auerbach DI. Do we really need more physicians? Responses to predicted primary care physician shortages. Med Care. 2014;52(2):95-6. </w:t>
      </w:r>
    </w:p>
    <w:p w14:paraId="3AFEFC54"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An R, Patel DN, Sturm R. Impact of a patient incentive program on receipt of preventive care. Am J Manag Care. 2014;20(6):494-501. PMCID: PMC4167869.</w:t>
      </w:r>
    </w:p>
    <w:p w14:paraId="6322FFE0"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Ray KN, Bogen DL, Bertolet M, Forrest CB, </w:t>
      </w:r>
      <w:r w:rsidRPr="00427310">
        <w:rPr>
          <w:b/>
          <w:color w:val="000000"/>
        </w:rPr>
        <w:t>Mehrotra A</w:t>
      </w:r>
      <w:r w:rsidRPr="00427310">
        <w:rPr>
          <w:color w:val="000000"/>
        </w:rPr>
        <w:t xml:space="preserve">. Supply and utilization of pediatric subspecialists in the United States. Pediatrics. 2014;133(6):1061-9. </w:t>
      </w:r>
    </w:p>
    <w:p w14:paraId="50BF1AA7" w14:textId="1E2FAAE5"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Lau C, Alpert A, Huckfeldt P, Hussey P, Auerbach D, </w:t>
      </w:r>
      <w:r w:rsidR="0080097B" w:rsidRPr="00427310">
        <w:rPr>
          <w:color w:val="000000"/>
          <w:shd w:val="clear" w:color="auto" w:fill="FFFFFF"/>
        </w:rPr>
        <w:t xml:space="preserve">Liu H, Sood N, </w:t>
      </w:r>
      <w:r w:rsidR="0080097B" w:rsidRPr="00427310">
        <w:rPr>
          <w:b/>
          <w:color w:val="000000"/>
          <w:shd w:val="clear" w:color="auto" w:fill="FFFFFF"/>
        </w:rPr>
        <w:t>Mehrotra A</w:t>
      </w:r>
      <w:r w:rsidRPr="00427310">
        <w:rPr>
          <w:color w:val="000000"/>
        </w:rPr>
        <w:t xml:space="preserve">. Post-acute referral patterns for hospitals and implications for bundled payment initiatives. Healthc (Amst). 2014;2(3):190-5. </w:t>
      </w:r>
    </w:p>
    <w:p w14:paraId="4E6E502F" w14:textId="04281FEB"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Gellad WF, Stein BD, Ruder T, Henderson R, Frazee SG, </w:t>
      </w:r>
      <w:r w:rsidR="0080097B" w:rsidRPr="00427310">
        <w:rPr>
          <w:b/>
          <w:color w:val="000000"/>
          <w:shd w:val="clear" w:color="auto" w:fill="FFFFFF"/>
        </w:rPr>
        <w:t>Mehrotra A</w:t>
      </w:r>
      <w:r w:rsidR="0080097B" w:rsidRPr="00427310">
        <w:rPr>
          <w:color w:val="000000"/>
          <w:shd w:val="clear" w:color="auto" w:fill="FFFFFF"/>
        </w:rPr>
        <w:t>, Donohue JM</w:t>
      </w:r>
      <w:r w:rsidRPr="00427310">
        <w:rPr>
          <w:color w:val="000000"/>
        </w:rPr>
        <w:t xml:space="preserve">. Geographic variation in receipt of psychotherapy in children receiving attention-deficit/hyperactivity disorder medications. JAMA Pediatr. 2014;168(11):1074-6. </w:t>
      </w:r>
    </w:p>
    <w:p w14:paraId="7906FAE8"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xml:space="preserve">, Dimick JB. Ensuring excellence in centers of excellence programs. Ann Surg. 2015;261(2):237-9. </w:t>
      </w:r>
    </w:p>
    <w:p w14:paraId="1BD47C56"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Gidengil CA, Linder JA, Hunter G, Setodji C, </w:t>
      </w:r>
      <w:r w:rsidRPr="00427310">
        <w:rPr>
          <w:b/>
          <w:color w:val="000000"/>
        </w:rPr>
        <w:t>Mehrotra A</w:t>
      </w:r>
      <w:r w:rsidRPr="00427310">
        <w:rPr>
          <w:color w:val="000000"/>
        </w:rPr>
        <w:t>. The volume-quality relationship in antibiotic prescribing: when more isn't better. Inquiry. 2015;52 PMCID: PMC4327773.</w:t>
      </w:r>
    </w:p>
    <w:p w14:paraId="41B2B1DB"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xml:space="preserve">, Gidengil CA, Setodji CM, Burns RM, Linder JA. Antibiotic prescribing for respiratory infections at retail clinics, physician practices, and emergency departments. Am J Manag Care. 2015;21(4):294-302. </w:t>
      </w:r>
    </w:p>
    <w:p w14:paraId="7F5DE463"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Mulcahy AW, Wynn B, Burgette L, </w:t>
      </w:r>
      <w:r w:rsidRPr="00427310">
        <w:rPr>
          <w:b/>
          <w:color w:val="000000"/>
        </w:rPr>
        <w:t>Mehrotra A</w:t>
      </w:r>
      <w:r w:rsidRPr="00427310">
        <w:rPr>
          <w:color w:val="000000"/>
        </w:rPr>
        <w:t xml:space="preserve">. Medicare's step back from global payments--unbundling postoperative care. N Engl J Med. 2015;372(15):1385-7. </w:t>
      </w:r>
    </w:p>
    <w:p w14:paraId="500FB542"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xml:space="preserve">, Hussey P. Including physicians in bundled hospital care payments: time to revisit an old idea?. JAMA. 2015;313(19):1907-8. </w:t>
      </w:r>
    </w:p>
    <w:p w14:paraId="05A9723B" w14:textId="2F5F7249"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Donohue JM, Papademetriou E, Henderson RR, Frazee SG, Eibner C, </w:t>
      </w:r>
      <w:r w:rsidR="0080097B" w:rsidRPr="00427310">
        <w:rPr>
          <w:color w:val="000000"/>
          <w:shd w:val="clear" w:color="auto" w:fill="FFFFFF"/>
        </w:rPr>
        <w:t xml:space="preserve">Mulcahy AW, </w:t>
      </w:r>
      <w:r w:rsidR="0080097B" w:rsidRPr="00427310">
        <w:rPr>
          <w:b/>
          <w:color w:val="000000"/>
          <w:shd w:val="clear" w:color="auto" w:fill="FFFFFF"/>
        </w:rPr>
        <w:t>Mehrotra A</w:t>
      </w:r>
      <w:r w:rsidR="0080097B" w:rsidRPr="00427310">
        <w:rPr>
          <w:color w:val="000000"/>
          <w:shd w:val="clear" w:color="auto" w:fill="FFFFFF"/>
        </w:rPr>
        <w:t>, Bharill S, Cui C, Stein BD, Gellad WF</w:t>
      </w:r>
      <w:r w:rsidRPr="00427310">
        <w:rPr>
          <w:color w:val="000000"/>
        </w:rPr>
        <w:t xml:space="preserve">. Early Marketplace Enrollees Were Older And Used More Medication Than Later Enrollees; Marketplaces Pooled Risk. Health Aff (Millwood). 2015;34(6):1049-56. </w:t>
      </w:r>
    </w:p>
    <w:p w14:paraId="508FFF53"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Hussey PS, Huckfeldt P, Hirshman S, </w:t>
      </w:r>
      <w:r w:rsidRPr="00427310">
        <w:rPr>
          <w:b/>
          <w:color w:val="000000"/>
        </w:rPr>
        <w:t>Mehrotra A</w:t>
      </w:r>
      <w:r w:rsidRPr="00427310">
        <w:rPr>
          <w:color w:val="000000"/>
        </w:rPr>
        <w:t xml:space="preserve">. Hospital and regional variation in Medicare payment for inpatient episodes of care. JAMA Intern Med. 2015;175(6):1056-7. </w:t>
      </w:r>
    </w:p>
    <w:p w14:paraId="3B6ACBAF" w14:textId="025B43F2" w:rsidR="00CE11B7" w:rsidRPr="00427310" w:rsidRDefault="00CE11B7" w:rsidP="00CE11B7">
      <w:pPr>
        <w:numPr>
          <w:ilvl w:val="1"/>
          <w:numId w:val="25"/>
        </w:numPr>
        <w:shd w:val="clear" w:color="auto" w:fill="FFFFFF"/>
        <w:spacing w:before="100" w:beforeAutospacing="1" w:after="180"/>
        <w:textAlignment w:val="center"/>
        <w:rPr>
          <w:color w:val="000000"/>
        </w:rPr>
      </w:pPr>
      <w:r w:rsidRPr="00427310">
        <w:rPr>
          <w:b/>
          <w:color w:val="000000"/>
        </w:rPr>
        <w:t>Mehrotra A</w:t>
      </w:r>
      <w:r w:rsidRPr="00427310">
        <w:rPr>
          <w:color w:val="000000"/>
        </w:rPr>
        <w:t xml:space="preserve">, Hussey P. Inclusion of Physicians in Bundled Hospital Payments--Reply. JAMA. 2015;314(11):1178-9. </w:t>
      </w:r>
    </w:p>
    <w:p w14:paraId="3F42EE57"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Chari AV, Engberg J, Ray KN, </w:t>
      </w:r>
      <w:r w:rsidRPr="00427310">
        <w:rPr>
          <w:b/>
          <w:color w:val="000000"/>
        </w:rPr>
        <w:t>Mehrotra A</w:t>
      </w:r>
      <w:r w:rsidRPr="00427310">
        <w:rPr>
          <w:color w:val="000000"/>
        </w:rPr>
        <w:t>. The opportunity costs of informal elder-care in the United States: new estimates from the American Time Use Survey. Health Serv Res. 2015;50(3):871-82. PMCID: PMC4450934.</w:t>
      </w:r>
    </w:p>
    <w:p w14:paraId="05BE5B9F" w14:textId="793B1F3F"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Auerbach D, </w:t>
      </w:r>
      <w:r w:rsidRPr="00427310">
        <w:rPr>
          <w:b/>
          <w:color w:val="000000"/>
        </w:rPr>
        <w:t>Mehrotra A</w:t>
      </w:r>
      <w:r w:rsidRPr="00427310">
        <w:rPr>
          <w:color w:val="000000"/>
        </w:rPr>
        <w:t xml:space="preserve">, Hussey P, Huckfeldt PJ, Alpert A, </w:t>
      </w:r>
      <w:r w:rsidR="0080097B" w:rsidRPr="00427310">
        <w:rPr>
          <w:color w:val="000000"/>
          <w:shd w:val="clear" w:color="auto" w:fill="FFFFFF"/>
        </w:rPr>
        <w:t>Lau C, Shier V</w:t>
      </w:r>
      <w:r w:rsidRPr="00427310">
        <w:rPr>
          <w:color w:val="000000"/>
        </w:rPr>
        <w:t xml:space="preserve">. How will provider-focused payment reform impact geographic variation in Medicare spending?. Am J Manag Care. 2015;21(6):e390-8. </w:t>
      </w:r>
    </w:p>
    <w:p w14:paraId="72CD9855" w14:textId="6488BBA8"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Uscher-Pines L, Mulcahy A, Co</w:t>
      </w:r>
      <w:r w:rsidR="00293A82" w:rsidRPr="00427310">
        <w:rPr>
          <w:color w:val="000000"/>
        </w:rPr>
        <w:t xml:space="preserve">wling D, Hunter G, Burns R, </w:t>
      </w:r>
      <w:r w:rsidR="00293A82" w:rsidRPr="00427310">
        <w:rPr>
          <w:b/>
          <w:color w:val="000000"/>
          <w:shd w:val="clear" w:color="auto" w:fill="FFFFFF"/>
        </w:rPr>
        <w:t>Mehrotra A</w:t>
      </w:r>
      <w:r w:rsidRPr="00427310">
        <w:rPr>
          <w:color w:val="000000"/>
        </w:rPr>
        <w:t xml:space="preserve">. Antibiotic Prescribing for Acute Respiratory Infections in Direct-to-Consumer Telemedicine Visits. JAMA Intern Med. 2015;175(7):1234-5. </w:t>
      </w:r>
    </w:p>
    <w:p w14:paraId="5459F036"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Semigran HL, Linder JA, Gidengil C, </w:t>
      </w:r>
      <w:r w:rsidRPr="00427310">
        <w:rPr>
          <w:b/>
          <w:color w:val="000000"/>
        </w:rPr>
        <w:t>Mehrotra A</w:t>
      </w:r>
      <w:r w:rsidRPr="00427310">
        <w:rPr>
          <w:color w:val="000000"/>
        </w:rPr>
        <w:t>. Evaluation of symptom checkers for self diagnosis and triage: audit study. BMJ. 2015;351:h3480. PMCID: PMC4496786.</w:t>
      </w:r>
    </w:p>
    <w:p w14:paraId="0CE54CDA" w14:textId="2E3BC179" w:rsidR="00A05201" w:rsidRPr="00427310" w:rsidRDefault="00A05201" w:rsidP="00A05201">
      <w:pPr>
        <w:numPr>
          <w:ilvl w:val="1"/>
          <w:numId w:val="25"/>
        </w:numPr>
        <w:shd w:val="clear" w:color="auto" w:fill="FFFFFF"/>
        <w:spacing w:before="100" w:beforeAutospacing="1" w:after="180"/>
        <w:textAlignment w:val="center"/>
        <w:rPr>
          <w:color w:val="000000"/>
        </w:rPr>
      </w:pPr>
      <w:r w:rsidRPr="00427310">
        <w:rPr>
          <w:color w:val="000000"/>
        </w:rPr>
        <w:t>Editorial. Wyatt JC. Fifty million people use computerised self triage. BMJ 2015;351:h3727</w:t>
      </w:r>
    </w:p>
    <w:p w14:paraId="196120B6" w14:textId="62E2D91B"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Wynn BO, Burgette LF, Mulcahy AW, Okeke EN, Brantley I, </w:t>
      </w:r>
      <w:r w:rsidR="00BF4CC1" w:rsidRPr="00427310">
        <w:rPr>
          <w:color w:val="000000"/>
          <w:shd w:val="clear" w:color="auto" w:fill="FFFFFF"/>
        </w:rPr>
        <w:t xml:space="preserve">Iyer N, Ruder T, </w:t>
      </w:r>
      <w:r w:rsidR="00BF4CC1" w:rsidRPr="00427310">
        <w:rPr>
          <w:b/>
          <w:color w:val="000000"/>
          <w:shd w:val="clear" w:color="auto" w:fill="FFFFFF"/>
        </w:rPr>
        <w:t>Mehrotra A.</w:t>
      </w:r>
      <w:r w:rsidR="00BF4CC1" w:rsidRPr="00427310">
        <w:rPr>
          <w:color w:val="000000"/>
          <w:shd w:val="clear" w:color="auto" w:fill="FFFFFF"/>
        </w:rPr>
        <w:t xml:space="preserve">  </w:t>
      </w:r>
      <w:r w:rsidRPr="00427310">
        <w:rPr>
          <w:color w:val="000000"/>
        </w:rPr>
        <w:t>Development of a Model for the Validation of Work Relative Value Units for the Medicare Physician Fee Schedule. Rand Health Q. 2015;5(1):5. PMCID: PMC5158238.</w:t>
      </w:r>
    </w:p>
    <w:p w14:paraId="3E309878" w14:textId="123A38A3"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Kandrack R, </w:t>
      </w:r>
      <w:r w:rsidRPr="00427310">
        <w:rPr>
          <w:b/>
          <w:color w:val="000000"/>
        </w:rPr>
        <w:t>Mehrotra A</w:t>
      </w:r>
      <w:r w:rsidRPr="00427310">
        <w:rPr>
          <w:color w:val="000000"/>
        </w:rPr>
        <w:t>, DeVries A, Wu SJ, SooHoo NF,</w:t>
      </w:r>
      <w:r w:rsidR="00BF4CC1" w:rsidRPr="00427310">
        <w:rPr>
          <w:color w:val="000000"/>
        </w:rPr>
        <w:t xml:space="preserve"> </w:t>
      </w:r>
      <w:r w:rsidR="00BF4CC1" w:rsidRPr="00427310">
        <w:rPr>
          <w:color w:val="000000"/>
          <w:shd w:val="clear" w:color="auto" w:fill="FFFFFF"/>
        </w:rPr>
        <w:t xml:space="preserve">Martsolf GR.  </w:t>
      </w:r>
      <w:r w:rsidRPr="00427310">
        <w:rPr>
          <w:color w:val="000000"/>
        </w:rPr>
        <w:t>Patient Use of Cost and Quality Data When Choosing a Joint Replacement Provider in the Context of Reference Pricing. Health Serv Res Manag Epidemiol. 2015;2:2333392815598310. PMCID: PMC5266465.</w:t>
      </w:r>
    </w:p>
    <w:p w14:paraId="69560FD4"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Ray KN, Demirci JR, Bogen DL, </w:t>
      </w:r>
      <w:r w:rsidRPr="00427310">
        <w:rPr>
          <w:b/>
          <w:color w:val="000000"/>
        </w:rPr>
        <w:t>Mehrotra A</w:t>
      </w:r>
      <w:r w:rsidRPr="00427310">
        <w:rPr>
          <w:color w:val="000000"/>
        </w:rPr>
        <w:t>, Miller E. Optimizing Telehealth Strategies for Subspecialty Care: Recommendations from Rural Pediatricians. Telemed J E Health. 2015;21(8):622-9. PMCID: PMC4855729.</w:t>
      </w:r>
    </w:p>
    <w:p w14:paraId="25AA28DC"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Ray KN, Chari AV, Engberg J, Bertolet M, </w:t>
      </w:r>
      <w:r w:rsidRPr="00427310">
        <w:rPr>
          <w:b/>
          <w:color w:val="000000"/>
        </w:rPr>
        <w:t>Mehrotra A</w:t>
      </w:r>
      <w:r w:rsidRPr="00427310">
        <w:rPr>
          <w:color w:val="000000"/>
        </w:rPr>
        <w:t xml:space="preserve">. Opportunity costs of ambulatory medical care in the United States. Am J Manag Care. 2015;21(8):567-74. </w:t>
      </w:r>
    </w:p>
    <w:p w14:paraId="4F613D42" w14:textId="77D51E55"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Abdul-Baki H, Schoen RE, Dean K, Rose S, Leffler DA</w:t>
      </w:r>
      <w:r w:rsidR="00BF4CC1" w:rsidRPr="00427310">
        <w:rPr>
          <w:color w:val="000000"/>
        </w:rPr>
        <w:t xml:space="preserve">, </w:t>
      </w:r>
      <w:r w:rsidR="00BF4CC1" w:rsidRPr="00427310">
        <w:rPr>
          <w:color w:val="000000"/>
          <w:shd w:val="clear" w:color="auto" w:fill="FFFFFF"/>
        </w:rPr>
        <w:t xml:space="preserve">Kuganeswaran E, Morris M, Carrell D, </w:t>
      </w:r>
      <w:r w:rsidR="00BF4CC1" w:rsidRPr="00427310">
        <w:rPr>
          <w:b/>
          <w:color w:val="000000"/>
          <w:shd w:val="clear" w:color="auto" w:fill="FFFFFF"/>
        </w:rPr>
        <w:t>Mehrotra A</w:t>
      </w:r>
      <w:r w:rsidR="00BF4CC1" w:rsidRPr="00427310">
        <w:rPr>
          <w:color w:val="000000"/>
          <w:shd w:val="clear" w:color="auto" w:fill="FFFFFF"/>
        </w:rPr>
        <w:t xml:space="preserve">.  </w:t>
      </w:r>
      <w:r w:rsidRPr="00427310">
        <w:rPr>
          <w:color w:val="000000"/>
        </w:rPr>
        <w:t>Public reporting of colonoscopy quality is associated with an increase in endoscopist adenoma detection rate. Gastrointest Endosc. 2015;82(4):676-82. PMCID: PMC4575767.</w:t>
      </w:r>
    </w:p>
    <w:p w14:paraId="6077DB20" w14:textId="193E6D11"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Marcondes FO, Dean KM, Schoen RE, Leffler DA, Rose S, </w:t>
      </w:r>
      <w:r w:rsidR="00BF4CC1" w:rsidRPr="00427310">
        <w:rPr>
          <w:color w:val="000000"/>
          <w:shd w:val="clear" w:color="auto" w:fill="FFFFFF"/>
        </w:rPr>
        <w:t xml:space="preserve">Morris M, </w:t>
      </w:r>
      <w:r w:rsidR="00BF4CC1" w:rsidRPr="00427310">
        <w:rPr>
          <w:b/>
          <w:color w:val="000000"/>
          <w:shd w:val="clear" w:color="auto" w:fill="FFFFFF"/>
        </w:rPr>
        <w:t>Mehrotra A.</w:t>
      </w:r>
      <w:r w:rsidRPr="00427310">
        <w:rPr>
          <w:color w:val="000000"/>
        </w:rPr>
        <w:t xml:space="preserve"> The impact of exclusion criteria on a physician's adenoma detection rate. Gastrointest Endosc. 2015;82(4):668-75. PMCID: PMC4575765.</w:t>
      </w:r>
    </w:p>
    <w:p w14:paraId="711E45C5"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xml:space="preserve">, Prochazka A. Improving Value in Health Care--Against the Annual Physical. N Engl J Med. 2015;373(16):1485-7. </w:t>
      </w:r>
    </w:p>
    <w:p w14:paraId="31678D07" w14:textId="25AA89A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Sood N, Zhang X, Wagner Z, </w:t>
      </w:r>
      <w:r w:rsidRPr="00427310">
        <w:rPr>
          <w:b/>
          <w:color w:val="000000"/>
        </w:rPr>
        <w:t>Mehrotra A</w:t>
      </w:r>
      <w:r w:rsidRPr="00427310">
        <w:rPr>
          <w:color w:val="000000"/>
        </w:rPr>
        <w:t xml:space="preserve">, Huckfeldt P, </w:t>
      </w:r>
      <w:r w:rsidR="00BF4CC1" w:rsidRPr="00427310">
        <w:rPr>
          <w:color w:val="000000"/>
          <w:shd w:val="clear" w:color="auto" w:fill="FFFFFF"/>
        </w:rPr>
        <w:t>Haviland A</w:t>
      </w:r>
      <w:r w:rsidRPr="00427310">
        <w:rPr>
          <w:color w:val="000000"/>
        </w:rPr>
        <w:t xml:space="preserve">. The Impact of Consumer-Directed Health Plans on Price Shopping. Value Health. 2015;18(7):A515. </w:t>
      </w:r>
    </w:p>
    <w:p w14:paraId="6C9A2620"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Ray KN, Chari AV, Engberg J, Bertolet M, </w:t>
      </w:r>
      <w:r w:rsidRPr="00427310">
        <w:rPr>
          <w:b/>
          <w:color w:val="000000"/>
        </w:rPr>
        <w:t>Mehrotra A</w:t>
      </w:r>
      <w:r w:rsidRPr="00427310">
        <w:rPr>
          <w:color w:val="000000"/>
        </w:rPr>
        <w:t>. Disparities in Time Spent Seeking Medical Care in the United States. JAMA Intern Med. 2015;175(12):1983-6. PMCID: PMC5055855.</w:t>
      </w:r>
    </w:p>
    <w:p w14:paraId="70B578A2"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Reynolds EE, Heffernan J, </w:t>
      </w:r>
      <w:r w:rsidRPr="00427310">
        <w:rPr>
          <w:b/>
          <w:color w:val="000000"/>
        </w:rPr>
        <w:t>Mehrotra A</w:t>
      </w:r>
      <w:r w:rsidRPr="00427310">
        <w:rPr>
          <w:color w:val="000000"/>
        </w:rPr>
        <w:t xml:space="preserve">, Libman H. Should Patients Have Periodic Health Examinations?: Grand Rounds Discussion From Beth Israel Deaconess Medical Center. Ann Intern Med. 2016;164(3):176-83. </w:t>
      </w:r>
    </w:p>
    <w:p w14:paraId="7CE1C4FA"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Haviland AM, Eisenberg MD, </w:t>
      </w:r>
      <w:r w:rsidRPr="00427310">
        <w:rPr>
          <w:b/>
          <w:color w:val="000000"/>
        </w:rPr>
        <w:t>Mehrotra A</w:t>
      </w:r>
      <w:r w:rsidRPr="00427310">
        <w:rPr>
          <w:color w:val="000000"/>
        </w:rPr>
        <w:t xml:space="preserve">, Huckfeldt PJ, Sood N. Do "Consumer-Directed" health plans bend the cost curve over time?. J Health Econ. 2016;46:33-51. </w:t>
      </w:r>
    </w:p>
    <w:p w14:paraId="7C4E9AD6" w14:textId="777F9293"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Sinaiko AD, </w:t>
      </w:r>
      <w:r w:rsidRPr="00427310">
        <w:rPr>
          <w:b/>
          <w:color w:val="000000"/>
        </w:rPr>
        <w:t>Mehrotra A</w:t>
      </w:r>
      <w:r w:rsidRPr="00427310">
        <w:rPr>
          <w:color w:val="000000"/>
        </w:rPr>
        <w:t>, Sood N. Cost-Sharing Obligations, High-Deductible Health Plan Growth, and Shopping for Health Care: Enrollees With Skin in the Game. JAMA Intern Med. 2016;176(3):395-7. PMCID: PMC6081744.</w:t>
      </w:r>
    </w:p>
    <w:p w14:paraId="6E96F2DC" w14:textId="14A41B11"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Barnett ML, </w:t>
      </w:r>
      <w:r w:rsidRPr="00427310">
        <w:rPr>
          <w:b/>
          <w:color w:val="000000"/>
        </w:rPr>
        <w:t>Mehrotra A</w:t>
      </w:r>
      <w:r w:rsidRPr="00427310">
        <w:rPr>
          <w:color w:val="000000"/>
        </w:rPr>
        <w:t xml:space="preserve">, Frolkis JP, Spinks M, Steiger C, </w:t>
      </w:r>
      <w:r w:rsidR="00BF4CC1" w:rsidRPr="00427310">
        <w:rPr>
          <w:color w:val="000000"/>
          <w:shd w:val="clear" w:color="auto" w:fill="FFFFFF"/>
        </w:rPr>
        <w:t xml:space="preserve">Hehir B, Greenberg JO, Singh H.   </w:t>
      </w:r>
      <w:r w:rsidRPr="00427310">
        <w:rPr>
          <w:color w:val="000000"/>
        </w:rPr>
        <w:t>Implementation Science Workshop: Implementation of an Electronic Referral System in a Large Academic Medical Center. J Gen Intern Med. 2016;31(3):343-52. PMCID: PMC4762816.</w:t>
      </w:r>
    </w:p>
    <w:p w14:paraId="2FEFCA26" w14:textId="59EFEBA4"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bookmarkStart w:id="2" w:name="_Hlk7030781"/>
      <w:r w:rsidRPr="00427310">
        <w:rPr>
          <w:color w:val="000000"/>
        </w:rPr>
        <w:t xml:space="preserve">Ashwood JS, Gaynor M, Setodji CM, Reid RO, Weber E, </w:t>
      </w:r>
      <w:r w:rsidR="00BF4CC1" w:rsidRPr="00427310">
        <w:rPr>
          <w:b/>
          <w:color w:val="000000"/>
          <w:shd w:val="clear" w:color="auto" w:fill="FFFFFF"/>
        </w:rPr>
        <w:t>Mehrotra A.</w:t>
      </w:r>
      <w:r w:rsidR="00BF4CC1" w:rsidRPr="00427310">
        <w:rPr>
          <w:color w:val="000000"/>
          <w:shd w:val="clear" w:color="auto" w:fill="FFFFFF"/>
        </w:rPr>
        <w:t xml:space="preserve">  </w:t>
      </w:r>
      <w:r w:rsidRPr="00427310">
        <w:rPr>
          <w:color w:val="000000"/>
        </w:rPr>
        <w:t xml:space="preserve">Retail Clinic Visits For Low-Acuity Conditions Increase Utilization And Spending. Health Aff (Millwood). 2016;35(3):449-55. </w:t>
      </w:r>
    </w:p>
    <w:bookmarkEnd w:id="2"/>
    <w:p w14:paraId="7A37C6C5" w14:textId="4A89C03A" w:rsidR="00CE11B7" w:rsidRPr="00427310" w:rsidRDefault="00CE11B7" w:rsidP="007C46B7">
      <w:pPr>
        <w:numPr>
          <w:ilvl w:val="1"/>
          <w:numId w:val="25"/>
        </w:numPr>
        <w:shd w:val="clear" w:color="auto" w:fill="FFFFFF"/>
        <w:spacing w:before="100" w:beforeAutospacing="1" w:after="180"/>
        <w:textAlignment w:val="center"/>
        <w:rPr>
          <w:color w:val="000000"/>
        </w:rPr>
      </w:pPr>
      <w:r w:rsidRPr="00427310">
        <w:rPr>
          <w:b/>
          <w:color w:val="000000"/>
        </w:rPr>
        <w:t>Mehrotra A</w:t>
      </w:r>
      <w:r w:rsidRPr="00427310">
        <w:rPr>
          <w:color w:val="000000"/>
        </w:rPr>
        <w:t xml:space="preserve">, Ashwood JS. Use Of Retail Clinics: The Authors Reply. Health Aff (Millwood). 2016;35(5):938. </w:t>
      </w:r>
    </w:p>
    <w:p w14:paraId="2548300D" w14:textId="4D382AC6" w:rsidR="00870E7C" w:rsidRPr="00427310" w:rsidRDefault="00870E7C" w:rsidP="00870E7C">
      <w:pPr>
        <w:numPr>
          <w:ilvl w:val="1"/>
          <w:numId w:val="25"/>
        </w:numPr>
        <w:shd w:val="clear" w:color="auto" w:fill="FFFFFF"/>
        <w:spacing w:before="100" w:beforeAutospacing="1" w:after="180"/>
        <w:textAlignment w:val="center"/>
        <w:rPr>
          <w:color w:val="000000"/>
        </w:rPr>
      </w:pPr>
      <w:r w:rsidRPr="00427310">
        <w:rPr>
          <w:color w:val="000000"/>
        </w:rPr>
        <w:t xml:space="preserve">Scott Ashwood J, </w:t>
      </w:r>
      <w:r w:rsidRPr="00427310">
        <w:rPr>
          <w:b/>
          <w:color w:val="000000"/>
        </w:rPr>
        <w:t>Mehrotra A</w:t>
      </w:r>
      <w:r w:rsidRPr="00427310">
        <w:rPr>
          <w:color w:val="000000"/>
        </w:rPr>
        <w:t xml:space="preserve">. Care At Retail Clinics: The Author Replies. Health Aff (Millwood). 2016;35(10):1935. </w:t>
      </w:r>
    </w:p>
    <w:p w14:paraId="5D027B38" w14:textId="5BF889C7" w:rsidR="0036663A" w:rsidRPr="00427310" w:rsidRDefault="0036663A" w:rsidP="0036663A">
      <w:pPr>
        <w:numPr>
          <w:ilvl w:val="1"/>
          <w:numId w:val="25"/>
        </w:numPr>
        <w:shd w:val="clear" w:color="auto" w:fill="FFFFFF"/>
        <w:spacing w:before="100" w:beforeAutospacing="1" w:after="180"/>
        <w:textAlignment w:val="center"/>
        <w:rPr>
          <w:color w:val="000000"/>
        </w:rPr>
      </w:pPr>
      <w:r w:rsidRPr="00427310">
        <w:rPr>
          <w:color w:val="000000"/>
        </w:rPr>
        <w:t>Top 10 Most Read Article in Year, Health Affairs</w:t>
      </w:r>
    </w:p>
    <w:p w14:paraId="1D2AE0C2" w14:textId="2F369D40"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Uscher-Pines L, Mulcahy A, Cowling D, Hunter G, Burns R, </w:t>
      </w:r>
      <w:r w:rsidR="00BF4CC1" w:rsidRPr="00427310">
        <w:rPr>
          <w:b/>
          <w:color w:val="000000"/>
          <w:shd w:val="clear" w:color="auto" w:fill="FFFFFF"/>
        </w:rPr>
        <w:t>Mehrotra A.</w:t>
      </w:r>
      <w:r w:rsidRPr="00427310">
        <w:rPr>
          <w:color w:val="000000"/>
        </w:rPr>
        <w:t xml:space="preserve"> Access and Quality of Care in Direct-to-Consumer Telemedicine. Telemed J E Health. 2016;22(4):282-7. PMCID: PMC4968275.</w:t>
      </w:r>
    </w:p>
    <w:p w14:paraId="10FD3ADC"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West J, </w:t>
      </w:r>
      <w:r w:rsidRPr="00427310">
        <w:rPr>
          <w:b/>
          <w:color w:val="000000"/>
        </w:rPr>
        <w:t>Mehrotra A</w:t>
      </w:r>
      <w:r w:rsidRPr="00427310">
        <w:rPr>
          <w:color w:val="000000"/>
        </w:rPr>
        <w:t>. The Future Ecology of Care. Ann Intern Med. 2016;164(8):560-1.</w:t>
      </w:r>
    </w:p>
    <w:p w14:paraId="5DC7CF3B" w14:textId="6EBB1C46"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Gidengil CA, Linder JA, Beach S, Setodji CM, Hunter G, </w:t>
      </w:r>
      <w:r w:rsidR="00BF4CC1" w:rsidRPr="00427310">
        <w:rPr>
          <w:b/>
          <w:color w:val="000000"/>
          <w:shd w:val="clear" w:color="auto" w:fill="FFFFFF"/>
        </w:rPr>
        <w:t>Mehrotra A.</w:t>
      </w:r>
      <w:r w:rsidR="00BF4CC1" w:rsidRPr="00427310">
        <w:rPr>
          <w:color w:val="000000"/>
          <w:shd w:val="clear" w:color="auto" w:fill="FFFFFF"/>
        </w:rPr>
        <w:t xml:space="preserve">  </w:t>
      </w:r>
      <w:r w:rsidRPr="00427310">
        <w:rPr>
          <w:color w:val="000000"/>
        </w:rPr>
        <w:t>Using Clinical Vignettes to Assess Quality of Care for Acute Respiratory Infections. Inquiry. 2016;53. PMCID: PMC4840477.</w:t>
      </w:r>
    </w:p>
    <w:p w14:paraId="5565E4F2" w14:textId="3D9CD8E3"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Schoenfeld AJ, Davies JM, Marafino BJ, Dean M, DeJong C,</w:t>
      </w:r>
      <w:r w:rsidR="00BF4CC1" w:rsidRPr="00427310">
        <w:rPr>
          <w:color w:val="000000"/>
        </w:rPr>
        <w:t xml:space="preserve"> </w:t>
      </w:r>
      <w:r w:rsidR="00BF4CC1" w:rsidRPr="00427310">
        <w:rPr>
          <w:color w:val="000000"/>
          <w:shd w:val="clear" w:color="auto" w:fill="FFFFFF"/>
        </w:rPr>
        <w:t xml:space="preserve">Bardach NS, Kazi DS, Boscardin WJ, Lin GA, Duseja R, Mei YJ, </w:t>
      </w:r>
      <w:r w:rsidR="00BF4CC1" w:rsidRPr="00427310">
        <w:rPr>
          <w:b/>
          <w:color w:val="000000"/>
          <w:shd w:val="clear" w:color="auto" w:fill="FFFFFF"/>
        </w:rPr>
        <w:t>Mehrotra A</w:t>
      </w:r>
      <w:r w:rsidR="00BF4CC1" w:rsidRPr="00427310">
        <w:rPr>
          <w:color w:val="000000"/>
          <w:shd w:val="clear" w:color="auto" w:fill="FFFFFF"/>
        </w:rPr>
        <w:t>, Dudley RA.</w:t>
      </w:r>
      <w:r w:rsidRPr="00427310">
        <w:rPr>
          <w:color w:val="000000"/>
        </w:rPr>
        <w:t xml:space="preserve"> Variation in Quality of Urgent Health Care Provided During Commercial Virtual Visits. JAMA Intern Med. 2016;176(5):635-42.</w:t>
      </w:r>
    </w:p>
    <w:p w14:paraId="2B102EDA"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Semigran HL, </w:t>
      </w:r>
      <w:r w:rsidRPr="00427310">
        <w:rPr>
          <w:b/>
          <w:color w:val="000000"/>
        </w:rPr>
        <w:t>Mehrotra A</w:t>
      </w:r>
      <w:r w:rsidRPr="00427310">
        <w:rPr>
          <w:color w:val="000000"/>
        </w:rPr>
        <w:t xml:space="preserve">, Hwang A. Drowning in a Sea of Paperwork: Toward a More Patient-Centered Billing System in the United States. Ann Intern Med. 2016;164(9):611-2. </w:t>
      </w:r>
    </w:p>
    <w:p w14:paraId="26E232CB" w14:textId="772CEF9E"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Desai S, Hatfield LA, Hicks AL, Chernew ME, </w:t>
      </w:r>
      <w:r w:rsidRPr="00427310">
        <w:rPr>
          <w:b/>
          <w:color w:val="000000"/>
        </w:rPr>
        <w:t>Mehrotra A</w:t>
      </w:r>
      <w:r w:rsidRPr="00427310">
        <w:rPr>
          <w:color w:val="000000"/>
        </w:rPr>
        <w:t xml:space="preserve">. Association Between Availability of a Price Transparency Tool and Outpatient Spending. JAMA. 2016 ;315(17):1874-81. </w:t>
      </w:r>
    </w:p>
    <w:p w14:paraId="11F17118" w14:textId="5A8FB0CF" w:rsidR="00291449" w:rsidRPr="00427310" w:rsidRDefault="00291449" w:rsidP="00291449">
      <w:pPr>
        <w:numPr>
          <w:ilvl w:val="1"/>
          <w:numId w:val="25"/>
        </w:numPr>
        <w:shd w:val="clear" w:color="auto" w:fill="FFFFFF"/>
        <w:spacing w:before="100" w:beforeAutospacing="1" w:after="180"/>
        <w:textAlignment w:val="center"/>
        <w:rPr>
          <w:color w:val="000000"/>
        </w:rPr>
      </w:pPr>
      <w:r w:rsidRPr="00427310">
        <w:rPr>
          <w:color w:val="000000"/>
        </w:rPr>
        <w:t>Price Transparency. Not a Panacea for High Health Care Costs. Volpp KG. JAMA. 2016;315(17):1842-1843. doi:10.1001/jama.2016.4325. Editorial.</w:t>
      </w:r>
    </w:p>
    <w:p w14:paraId="4EC3682B" w14:textId="69964449"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xml:space="preserve">, Jena AB, Busch AB, Souza J, Uscher-Pines L, </w:t>
      </w:r>
      <w:r w:rsidR="00BF4CC1" w:rsidRPr="00427310">
        <w:rPr>
          <w:color w:val="000000"/>
          <w:shd w:val="clear" w:color="auto" w:fill="FFFFFF"/>
        </w:rPr>
        <w:t>Landon BE.</w:t>
      </w:r>
      <w:r w:rsidRPr="00427310">
        <w:rPr>
          <w:color w:val="000000"/>
        </w:rPr>
        <w:t xml:space="preserve"> Utilization of Telemedicine Among Rural Medicare Beneficiaries. JAMA. 2016;315(18):2015-6. PMCID: PMC4943212.</w:t>
      </w:r>
    </w:p>
    <w:p w14:paraId="0057F47A" w14:textId="437DEC66"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Pillemer F, Price RA, Paone S, Martich GD, Albert S, </w:t>
      </w:r>
      <w:r w:rsidR="00BF4CC1" w:rsidRPr="00427310">
        <w:rPr>
          <w:color w:val="000000"/>
          <w:shd w:val="clear" w:color="auto" w:fill="FFFFFF"/>
        </w:rPr>
        <w:t xml:space="preserve">Haidari L, Updike </w:t>
      </w:r>
      <w:r w:rsidR="00E31A10">
        <w:rPr>
          <w:color w:val="000000"/>
          <w:shd w:val="clear" w:color="auto" w:fill="FFFFFF"/>
        </w:rPr>
        <w:t>sea f</w:t>
      </w:r>
      <w:r w:rsidR="00BF4CC1" w:rsidRPr="00427310">
        <w:rPr>
          <w:color w:val="000000"/>
          <w:shd w:val="clear" w:color="auto" w:fill="FFFFFF"/>
        </w:rPr>
        <w:t xml:space="preserve">G, Rudin R, Liu D, </w:t>
      </w:r>
      <w:r w:rsidR="00BF4CC1" w:rsidRPr="00427310">
        <w:rPr>
          <w:b/>
          <w:color w:val="000000"/>
          <w:shd w:val="clear" w:color="auto" w:fill="FFFFFF"/>
        </w:rPr>
        <w:t>Mehrotra A.</w:t>
      </w:r>
      <w:r w:rsidRPr="00427310">
        <w:rPr>
          <w:color w:val="000000"/>
        </w:rPr>
        <w:t xml:space="preserve"> Direct Release of Test Results to Patients Increases Patient Engagement and Utilization of Care. PLoS One. 2016;11(6):e0154743. PMCID: PMC4919031.</w:t>
      </w:r>
    </w:p>
    <w:p w14:paraId="494A9575"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Barnett ML, </w:t>
      </w:r>
      <w:r w:rsidRPr="00427310">
        <w:rPr>
          <w:b/>
          <w:color w:val="000000"/>
        </w:rPr>
        <w:t>Mehrotra A</w:t>
      </w:r>
      <w:r w:rsidRPr="00427310">
        <w:rPr>
          <w:color w:val="000000"/>
        </w:rPr>
        <w:t>, Jena AB. Adverse inpatient outcomes during the transition to a new electronic health record system: observational study. BMJ. 2016;354:i3835. PMCID: PMC4964115.</w:t>
      </w:r>
    </w:p>
    <w:p w14:paraId="4D5478A1" w14:textId="4883F206"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Uscher-Pines L, Malsberger R, Burgette L, Mulcahy A, </w:t>
      </w:r>
      <w:r w:rsidRPr="00427310">
        <w:rPr>
          <w:b/>
          <w:color w:val="000000"/>
        </w:rPr>
        <w:t>Mehrotra A</w:t>
      </w:r>
      <w:r w:rsidRPr="00427310">
        <w:rPr>
          <w:color w:val="000000"/>
        </w:rPr>
        <w:t>. Effect of Teledermatology on Access to Dermatology Care Among Medicaid Enrollees. JAMA Dermatol</w:t>
      </w:r>
      <w:r w:rsidR="00ED0123">
        <w:rPr>
          <w:color w:val="000000"/>
        </w:rPr>
        <w:t>ogy</w:t>
      </w:r>
      <w:r w:rsidRPr="00427310">
        <w:rPr>
          <w:color w:val="000000"/>
        </w:rPr>
        <w:t xml:space="preserve">. 2016;152(8):905-12. </w:t>
      </w:r>
    </w:p>
    <w:p w14:paraId="3CA49985" w14:textId="07DFE108"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Gidengil CA, </w:t>
      </w:r>
      <w:r w:rsidRPr="00427310">
        <w:rPr>
          <w:b/>
          <w:color w:val="000000"/>
        </w:rPr>
        <w:t>Mehrotra A</w:t>
      </w:r>
      <w:r w:rsidRPr="00427310">
        <w:rPr>
          <w:color w:val="000000"/>
        </w:rPr>
        <w:t xml:space="preserve">, Beach S, Setodji C, Hunter G, </w:t>
      </w:r>
      <w:r w:rsidR="00BF4CC1" w:rsidRPr="00427310">
        <w:rPr>
          <w:color w:val="000000"/>
          <w:shd w:val="clear" w:color="auto" w:fill="FFFFFF"/>
        </w:rPr>
        <w:t>Linder JA</w:t>
      </w:r>
      <w:r w:rsidRPr="00427310">
        <w:rPr>
          <w:color w:val="000000"/>
        </w:rPr>
        <w:t>. What Drives Variation in Antibiotic Prescribing for Acute Respiratory Infections?. J Gen Intern Med. 2016;31(8):918-24. PMCID: PMC4945551.</w:t>
      </w:r>
    </w:p>
    <w:p w14:paraId="11A265C6"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Ray KN, Ashcraft LE, Kahn JM, </w:t>
      </w:r>
      <w:r w:rsidRPr="00427310">
        <w:rPr>
          <w:b/>
          <w:color w:val="000000"/>
        </w:rPr>
        <w:t>Mehrotra A</w:t>
      </w:r>
      <w:r w:rsidRPr="00427310">
        <w:rPr>
          <w:color w:val="000000"/>
        </w:rPr>
        <w:t>, Miller E. Family Perspectives on High-Quality Pediatric Subspecialty Referrals. Acad Pediatr. 2016;16(6):594-600. PMCID: PMC4975949.</w:t>
      </w:r>
    </w:p>
    <w:p w14:paraId="1E272A55" w14:textId="4B10F2D2"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Martsolf GR, Barrett ML, Weiss AJ, Kandrack R, Washington R, </w:t>
      </w:r>
      <w:r w:rsidR="00BF4CC1" w:rsidRPr="00427310">
        <w:rPr>
          <w:color w:val="000000"/>
          <w:shd w:val="clear" w:color="auto" w:fill="FFFFFF"/>
        </w:rPr>
        <w:t xml:space="preserve">Steiner CA, </w:t>
      </w:r>
      <w:r w:rsidR="00BF4CC1" w:rsidRPr="00427310">
        <w:rPr>
          <w:b/>
          <w:color w:val="000000"/>
          <w:shd w:val="clear" w:color="auto" w:fill="FFFFFF"/>
        </w:rPr>
        <w:t>Mehrotra A</w:t>
      </w:r>
      <w:r w:rsidR="00BF4CC1" w:rsidRPr="00427310">
        <w:rPr>
          <w:color w:val="000000"/>
          <w:shd w:val="clear" w:color="auto" w:fill="FFFFFF"/>
        </w:rPr>
        <w:t xml:space="preserve">, SooHoo NF, Coffey R.  </w:t>
      </w:r>
      <w:r w:rsidRPr="00427310">
        <w:rPr>
          <w:color w:val="000000"/>
        </w:rPr>
        <w:t xml:space="preserve">Impact of Race/Ethnicity and Socioeconomic Status on Risk-Adjusted Hospital Readmission Rates Following Hip and Knee Arthroplasty. J Bone Joint Surg Am. 2016;98(16):1385-91. </w:t>
      </w:r>
    </w:p>
    <w:p w14:paraId="5F8FCAB4"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Ray KN, Kahn JM, Miller E, </w:t>
      </w:r>
      <w:r w:rsidRPr="00427310">
        <w:rPr>
          <w:b/>
          <w:color w:val="000000"/>
        </w:rPr>
        <w:t>Mehrotra A</w:t>
      </w:r>
      <w:r w:rsidRPr="00427310">
        <w:rPr>
          <w:color w:val="000000"/>
        </w:rPr>
        <w:t>. Use of Adult-Trained Medical Subspecialists by Children Seeking Medical Subspecialty Care. J Pediatr. 2016;176:173-181.e1. PMCID: PMC5003627.</w:t>
      </w:r>
    </w:p>
    <w:p w14:paraId="2A6054B3"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Huckfeldt PJ, </w:t>
      </w:r>
      <w:r w:rsidRPr="00427310">
        <w:rPr>
          <w:b/>
          <w:color w:val="000000"/>
        </w:rPr>
        <w:t>Mehrotra A</w:t>
      </w:r>
      <w:r w:rsidRPr="00427310">
        <w:rPr>
          <w:color w:val="000000"/>
        </w:rPr>
        <w:t>, Hussey PS. The Relative Importance of Post-Acute Care and Readmissions for Post-Discharge Spending. Health Serv Res. 2016;51(5):1919-38. PMCID: PMC5034203.</w:t>
      </w:r>
    </w:p>
    <w:p w14:paraId="6C35A146" w14:textId="4C12323C"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Ray KN, </w:t>
      </w:r>
      <w:r w:rsidRPr="00427310">
        <w:rPr>
          <w:b/>
          <w:color w:val="000000"/>
        </w:rPr>
        <w:t>Mehrotra A</w:t>
      </w:r>
      <w:r w:rsidRPr="00427310">
        <w:rPr>
          <w:color w:val="000000"/>
        </w:rPr>
        <w:t>. Trends in Access to Primary Care for Children in the United States, 2002-2013. JAMA Pediatr</w:t>
      </w:r>
      <w:r w:rsidR="00ED0123">
        <w:rPr>
          <w:color w:val="000000"/>
        </w:rPr>
        <w:t>ics</w:t>
      </w:r>
      <w:r w:rsidRPr="00427310">
        <w:rPr>
          <w:color w:val="000000"/>
        </w:rPr>
        <w:t>. 2016;170(10):1023-1025. PMCID: PMC5055854.</w:t>
      </w:r>
    </w:p>
    <w:p w14:paraId="6078F2EA"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xml:space="preserve">, Linder JA. Tipping the Balance Toward Fewer Antibiotics. JAMA Intern Med. 2016;176(11):1649-1650. </w:t>
      </w:r>
    </w:p>
    <w:p w14:paraId="7ECDCAB0" w14:textId="5707605D" w:rsidR="00870E7C" w:rsidRPr="00427310" w:rsidRDefault="00870E7C" w:rsidP="00870E7C">
      <w:pPr>
        <w:numPr>
          <w:ilvl w:val="1"/>
          <w:numId w:val="25"/>
        </w:numPr>
        <w:shd w:val="clear" w:color="auto" w:fill="FFFFFF"/>
        <w:spacing w:before="100" w:beforeAutospacing="1" w:after="180"/>
        <w:textAlignment w:val="center"/>
        <w:rPr>
          <w:color w:val="000000"/>
        </w:rPr>
      </w:pPr>
      <w:r w:rsidRPr="00427310">
        <w:rPr>
          <w:b/>
          <w:color w:val="000000"/>
        </w:rPr>
        <w:t>Mehrotra A</w:t>
      </w:r>
      <w:r w:rsidRPr="00427310">
        <w:rPr>
          <w:color w:val="000000"/>
        </w:rPr>
        <w:t xml:space="preserve">, Linder JA. Incorrect Conclusions Concerning Antibiotics and Asthma Exacerbation-Reply. JAMA Intern Med. 2017;177(4):598-599. </w:t>
      </w:r>
    </w:p>
    <w:p w14:paraId="1B0BD7D9"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xml:space="preserve">, Huckfeldt PJ, Haviland AM, Gascue L, Sood N. Patients Who Choose Primary Care Physicians Based On Low Office Visit Price Can Realize Broader Savings. Health Aff (Millwood). 2016;35(12):2319-2326. </w:t>
      </w:r>
    </w:p>
    <w:p w14:paraId="30645555"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Semigran HL, Levine DM, Nundy S, </w:t>
      </w:r>
      <w:r w:rsidRPr="00427310">
        <w:rPr>
          <w:b/>
          <w:color w:val="000000"/>
        </w:rPr>
        <w:t>Mehrotra A</w:t>
      </w:r>
      <w:r w:rsidRPr="00427310">
        <w:rPr>
          <w:color w:val="000000"/>
        </w:rPr>
        <w:t xml:space="preserve">. Comparison of Physician and Computer Diagnostic Accuracy. JAMA Intern Med. 2016;176(12):1860-1861. </w:t>
      </w:r>
    </w:p>
    <w:p w14:paraId="129EF87E" w14:textId="4D79A224" w:rsidR="00F5598A" w:rsidRPr="00427310" w:rsidRDefault="00F5598A" w:rsidP="00F5598A">
      <w:pPr>
        <w:numPr>
          <w:ilvl w:val="1"/>
          <w:numId w:val="25"/>
        </w:numPr>
        <w:shd w:val="clear" w:color="auto" w:fill="FFFFFF"/>
        <w:spacing w:before="100" w:beforeAutospacing="1" w:after="180"/>
        <w:textAlignment w:val="center"/>
        <w:rPr>
          <w:color w:val="000000"/>
        </w:rPr>
      </w:pPr>
      <w:r w:rsidRPr="00427310">
        <w:rPr>
          <w:b/>
          <w:color w:val="000000"/>
        </w:rPr>
        <w:t>Mehrotra A</w:t>
      </w:r>
      <w:r w:rsidRPr="00427310">
        <w:rPr>
          <w:color w:val="000000"/>
        </w:rPr>
        <w:t>, Semigran HL, Levine DM, Nundy S. Limitations of Study on Symptom Checkers-Reply. JAMA Intern Med. 2017;177(5):741.</w:t>
      </w:r>
    </w:p>
    <w:p w14:paraId="142A6BE2" w14:textId="345730F4"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Liu H, Robbins M, </w:t>
      </w:r>
      <w:r w:rsidRPr="00427310">
        <w:rPr>
          <w:b/>
          <w:color w:val="000000"/>
        </w:rPr>
        <w:t>Mehrotra A</w:t>
      </w:r>
      <w:r w:rsidRPr="00427310">
        <w:rPr>
          <w:color w:val="000000"/>
        </w:rPr>
        <w:t xml:space="preserve">, Auerbach D, Robinson BE, </w:t>
      </w:r>
      <w:r w:rsidR="00042F31" w:rsidRPr="00427310">
        <w:rPr>
          <w:color w:val="000000"/>
          <w:shd w:val="clear" w:color="auto" w:fill="FFFFFF"/>
        </w:rPr>
        <w:t>Cromwell LF, Roblin DW.</w:t>
      </w:r>
      <w:r w:rsidRPr="00427310">
        <w:rPr>
          <w:color w:val="000000"/>
        </w:rPr>
        <w:t xml:space="preserve"> The Impact of Using Mid-level Providers in Face-to-Face Primary Care on Health Care Utilizati</w:t>
      </w:r>
      <w:r w:rsidR="007017A3" w:rsidRPr="00427310">
        <w:rPr>
          <w:color w:val="000000"/>
        </w:rPr>
        <w:t>on. Med Care. 2017;55(1):12-18.</w:t>
      </w:r>
    </w:p>
    <w:p w14:paraId="3A7973F3" w14:textId="64F7A67D"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Gourevitch RA, Desai S, Hicks AL, Hatfield LA, Chernew ME, </w:t>
      </w:r>
      <w:r w:rsidR="00042F31" w:rsidRPr="00427310">
        <w:rPr>
          <w:b/>
          <w:color w:val="000000"/>
          <w:shd w:val="clear" w:color="auto" w:fill="FFFFFF"/>
        </w:rPr>
        <w:t>Mehrotra A</w:t>
      </w:r>
      <w:r w:rsidR="00042F31" w:rsidRPr="00427310">
        <w:rPr>
          <w:color w:val="000000"/>
          <w:shd w:val="clear" w:color="auto" w:fill="FFFFFF"/>
        </w:rPr>
        <w:t>.</w:t>
      </w:r>
      <w:r w:rsidRPr="00427310">
        <w:rPr>
          <w:color w:val="000000"/>
        </w:rPr>
        <w:t xml:space="preserve"> Who Uses a Price Transparency Tool? Implications for Increasing Consumer Engagement. Inquiry. 2017;54:46958017709104. PMCID: PMC5812034.</w:t>
      </w:r>
    </w:p>
    <w:p w14:paraId="6062099E" w14:textId="1ACE1AE4"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Gidengil CA, </w:t>
      </w:r>
      <w:r w:rsidRPr="00427310">
        <w:rPr>
          <w:b/>
          <w:color w:val="000000"/>
        </w:rPr>
        <w:t>Mehrotra A</w:t>
      </w:r>
      <w:r w:rsidRPr="00427310">
        <w:rPr>
          <w:color w:val="000000"/>
        </w:rPr>
        <w:t xml:space="preserve">, Kranz AM, Butcher E, Hilborne LH, </w:t>
      </w:r>
      <w:r w:rsidR="00042F31" w:rsidRPr="00427310">
        <w:rPr>
          <w:color w:val="000000"/>
          <w:shd w:val="clear" w:color="auto" w:fill="FFFFFF"/>
        </w:rPr>
        <w:t>Wynn BO.</w:t>
      </w:r>
      <w:r w:rsidRPr="00427310">
        <w:rPr>
          <w:color w:val="000000"/>
        </w:rPr>
        <w:t xml:space="preserve"> Testing New Codes to Capture Post-Operative Care. Rand Health Q. 2017;7(1):3. PMCID: PMC5644769.</w:t>
      </w:r>
    </w:p>
    <w:p w14:paraId="2C17D229"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Burgette LF, Mulcahy AW, </w:t>
      </w:r>
      <w:r w:rsidRPr="00427310">
        <w:rPr>
          <w:b/>
          <w:color w:val="000000"/>
        </w:rPr>
        <w:t>Mehrotra A</w:t>
      </w:r>
      <w:r w:rsidRPr="00427310">
        <w:rPr>
          <w:color w:val="000000"/>
        </w:rPr>
        <w:t>, Ruder T, Wynn BO. Estimating Surgical Procedure Times Using Anesthesia Billing Data and Operating Room Records. Health Serv Res. 2017;52(1):74-92. PMCID: PMC5264104.</w:t>
      </w:r>
    </w:p>
    <w:p w14:paraId="28E6279E"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Chen CE, Chen CT, Hu J, </w:t>
      </w:r>
      <w:r w:rsidRPr="00427310">
        <w:rPr>
          <w:b/>
          <w:color w:val="000000"/>
        </w:rPr>
        <w:t>Mehrotra A</w:t>
      </w:r>
      <w:r w:rsidRPr="00427310">
        <w:rPr>
          <w:color w:val="000000"/>
        </w:rPr>
        <w:t xml:space="preserve">. Walk-in clinics versus physician offices and emergency rooms for urgent care and chronic disease management. Cochrane Database Syst Rev. 2017;2:CD011774. </w:t>
      </w:r>
    </w:p>
    <w:p w14:paraId="208A9F22"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Barnett ML, Yee HF Jr, </w:t>
      </w:r>
      <w:r w:rsidRPr="00427310">
        <w:rPr>
          <w:b/>
          <w:color w:val="000000"/>
        </w:rPr>
        <w:t>Mehrotra A</w:t>
      </w:r>
      <w:r w:rsidRPr="00427310">
        <w:rPr>
          <w:color w:val="000000"/>
        </w:rPr>
        <w:t xml:space="preserve">, Giboney P. Los Angeles Safety-Net Program eConsult System Was Rapidly Adopted And Decreased Wait Times To See Specialists. Health Aff (Millwood). 2017;36(3):492-499. </w:t>
      </w:r>
    </w:p>
    <w:p w14:paraId="0107A0D0"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Ashwood JS, </w:t>
      </w:r>
      <w:r w:rsidRPr="00427310">
        <w:rPr>
          <w:b/>
          <w:color w:val="000000"/>
        </w:rPr>
        <w:t>Mehrotra A</w:t>
      </w:r>
      <w:r w:rsidRPr="00427310">
        <w:rPr>
          <w:color w:val="000000"/>
        </w:rPr>
        <w:t xml:space="preserve">, Cowling D, Uscher-Pines L. Direct-To-Consumer Telehealth May Increase Access To Care But Does Not Decrease Spending. Health Aff (Millwood). 2017;36(3):485-491. </w:t>
      </w:r>
    </w:p>
    <w:p w14:paraId="68CA8463" w14:textId="595BC878" w:rsidR="0036663A" w:rsidRPr="00427310" w:rsidRDefault="0036663A" w:rsidP="0036663A">
      <w:pPr>
        <w:numPr>
          <w:ilvl w:val="1"/>
          <w:numId w:val="25"/>
        </w:numPr>
        <w:shd w:val="clear" w:color="auto" w:fill="FFFFFF"/>
        <w:spacing w:before="100" w:beforeAutospacing="1" w:after="180"/>
        <w:textAlignment w:val="center"/>
        <w:rPr>
          <w:color w:val="000000"/>
        </w:rPr>
      </w:pPr>
      <w:r w:rsidRPr="00427310">
        <w:rPr>
          <w:color w:val="000000"/>
        </w:rPr>
        <w:t>Most Read Article in Year, Health Affairs</w:t>
      </w:r>
    </w:p>
    <w:p w14:paraId="1CB10DA7" w14:textId="5B3862E5"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Martsolf G, Fingar KR, Coffey R, Kandrack R, Charland T, </w:t>
      </w:r>
      <w:r w:rsidR="00042F31" w:rsidRPr="00427310">
        <w:rPr>
          <w:color w:val="000000"/>
          <w:shd w:val="clear" w:color="auto" w:fill="FFFFFF"/>
        </w:rPr>
        <w:t xml:space="preserve">Eibner C, Elixhauser A, Steiner C, </w:t>
      </w:r>
      <w:r w:rsidR="00042F31" w:rsidRPr="00427310">
        <w:rPr>
          <w:b/>
          <w:color w:val="000000"/>
          <w:shd w:val="clear" w:color="auto" w:fill="FFFFFF"/>
        </w:rPr>
        <w:t>Mehrotra A</w:t>
      </w:r>
      <w:r w:rsidR="00042F31" w:rsidRPr="00427310">
        <w:rPr>
          <w:color w:val="000000"/>
          <w:shd w:val="clear" w:color="auto" w:fill="FFFFFF"/>
        </w:rPr>
        <w:t xml:space="preserve">.  </w:t>
      </w:r>
      <w:r w:rsidRPr="00427310">
        <w:rPr>
          <w:color w:val="000000"/>
        </w:rPr>
        <w:t xml:space="preserve">Association Between the Opening of Retail Clinics and Low-Acuity Emergency Department Visits. Ann Emerg Med. 2017;69(4):397-403.e5. </w:t>
      </w:r>
    </w:p>
    <w:p w14:paraId="032FE1E9" w14:textId="57F5641A"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Roblin DW, Liu H, Cromwell LF, Robbins M, Robinson BE, </w:t>
      </w:r>
      <w:r w:rsidR="00042F31" w:rsidRPr="00427310">
        <w:rPr>
          <w:color w:val="000000"/>
          <w:shd w:val="clear" w:color="auto" w:fill="FFFFFF"/>
        </w:rPr>
        <w:t xml:space="preserve">Auerbach D, </w:t>
      </w:r>
      <w:r w:rsidR="00042F31" w:rsidRPr="00427310">
        <w:rPr>
          <w:b/>
          <w:color w:val="000000"/>
          <w:shd w:val="clear" w:color="auto" w:fill="FFFFFF"/>
        </w:rPr>
        <w:t>Mehrotra A</w:t>
      </w:r>
      <w:r w:rsidR="00042F31" w:rsidRPr="00427310">
        <w:rPr>
          <w:color w:val="000000"/>
          <w:shd w:val="clear" w:color="auto" w:fill="FFFFFF"/>
        </w:rPr>
        <w:t xml:space="preserve">.  </w:t>
      </w:r>
      <w:r w:rsidRPr="00427310">
        <w:rPr>
          <w:color w:val="000000"/>
        </w:rPr>
        <w:t xml:space="preserve">Provider type and management of common visits in primary care. Am J Manag Care. 2017;23(4):225-231. </w:t>
      </w:r>
    </w:p>
    <w:p w14:paraId="5EFA5A85"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Mulcahy A, </w:t>
      </w:r>
      <w:r w:rsidRPr="00427310">
        <w:rPr>
          <w:b/>
          <w:color w:val="000000"/>
        </w:rPr>
        <w:t>Mehrotra A</w:t>
      </w:r>
      <w:r w:rsidRPr="00427310">
        <w:rPr>
          <w:color w:val="000000"/>
        </w:rPr>
        <w:t xml:space="preserve">, Edison K, Uscher-Pines L. Variation in dermatologist visits by sociodemographic characteristics. J Am Acad Dermatol. 2017;76(5):918-924. </w:t>
      </w:r>
    </w:p>
    <w:p w14:paraId="456F86F8"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Roberts ET, </w:t>
      </w:r>
      <w:r w:rsidRPr="00427310">
        <w:rPr>
          <w:b/>
          <w:color w:val="000000"/>
        </w:rPr>
        <w:t>Mehrotra A</w:t>
      </w:r>
      <w:r w:rsidRPr="00427310">
        <w:rPr>
          <w:color w:val="000000"/>
        </w:rPr>
        <w:t>, McWilliams JM. High-Price And Low-Price Physician Practices Do Not Differ Significantly On Care Quality Or Efficiency. Health Aff (Millwood). 2017;36(5):855-864. PMCID: PMC5544918.</w:t>
      </w:r>
    </w:p>
    <w:p w14:paraId="3FDE31E1" w14:textId="79FA24A3"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Huskamp HA, Souza J, Uscher-Pines L, Rose S</w:t>
      </w:r>
      <w:r w:rsidR="00042F31" w:rsidRPr="00427310">
        <w:rPr>
          <w:color w:val="000000"/>
        </w:rPr>
        <w:t xml:space="preserve">, </w:t>
      </w:r>
      <w:r w:rsidR="00042F31" w:rsidRPr="00427310">
        <w:rPr>
          <w:color w:val="000000"/>
          <w:shd w:val="clear" w:color="auto" w:fill="FFFFFF"/>
        </w:rPr>
        <w:t xml:space="preserve">Landon BE, Jena AB, Busch AB.  </w:t>
      </w:r>
      <w:r w:rsidRPr="00427310">
        <w:rPr>
          <w:color w:val="000000"/>
        </w:rPr>
        <w:t xml:space="preserve">Rapid Growth In Mental Health Telemedicine Use Among Rural Medicare Beneficiaries, Wide Variation Across States. Health Aff (Millwood). 2017;36(5):909-917. </w:t>
      </w:r>
    </w:p>
    <w:p w14:paraId="4A2C6D7D"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Uscher-Pines L, Rudin R, </w:t>
      </w:r>
      <w:r w:rsidRPr="00427310">
        <w:rPr>
          <w:b/>
          <w:color w:val="000000"/>
        </w:rPr>
        <w:t>Mehrotra A</w:t>
      </w:r>
      <w:r w:rsidRPr="00427310">
        <w:rPr>
          <w:color w:val="000000"/>
        </w:rPr>
        <w:t xml:space="preserve">. Leveraging Telehealth to Bring Volunteer Physicians Into Underserved Communities. Telemed J E Health. 2017;23(6):533-535. </w:t>
      </w:r>
    </w:p>
    <w:p w14:paraId="25712BB4" w14:textId="111833F0"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Gourevitch RA, </w:t>
      </w:r>
      <w:r w:rsidRPr="00427310">
        <w:rPr>
          <w:b/>
          <w:color w:val="000000"/>
        </w:rPr>
        <w:t>Mehrotra A</w:t>
      </w:r>
      <w:r w:rsidRPr="00427310">
        <w:rPr>
          <w:color w:val="000000"/>
        </w:rPr>
        <w:t xml:space="preserve">, Galvin G, Karp M, Plough A, </w:t>
      </w:r>
      <w:r w:rsidR="00042F31" w:rsidRPr="00427310">
        <w:rPr>
          <w:color w:val="000000"/>
          <w:shd w:val="clear" w:color="auto" w:fill="FFFFFF"/>
        </w:rPr>
        <w:t xml:space="preserve">Shah NT.   </w:t>
      </w:r>
      <w:r w:rsidRPr="00427310">
        <w:rPr>
          <w:color w:val="000000"/>
        </w:rPr>
        <w:t>How do pregnant women use quality measures when choosing their obstetric provider?. Birth. 2017;44(2):120-127. PMCID: PMC5484308.</w:t>
      </w:r>
    </w:p>
    <w:p w14:paraId="01A66353"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Semigran HL, Gourevitch R, Sinaiko AD, Cowling D, </w:t>
      </w:r>
      <w:r w:rsidRPr="00427310">
        <w:rPr>
          <w:b/>
          <w:color w:val="000000"/>
        </w:rPr>
        <w:t>Mehrotra A</w:t>
      </w:r>
      <w:r w:rsidRPr="00427310">
        <w:rPr>
          <w:color w:val="000000"/>
        </w:rPr>
        <w:t xml:space="preserve">. Patients' views on price shopping and price transparency. Am J Manag Care. 2017;23(6):e186-e192. </w:t>
      </w:r>
    </w:p>
    <w:p w14:paraId="673D0CD7"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Ganguli I, Souza J, McWilliams JM, </w:t>
      </w:r>
      <w:r w:rsidRPr="00427310">
        <w:rPr>
          <w:b/>
          <w:color w:val="000000"/>
        </w:rPr>
        <w:t>Mehrotra A</w:t>
      </w:r>
      <w:r w:rsidRPr="00427310">
        <w:rPr>
          <w:color w:val="000000"/>
        </w:rPr>
        <w:t>. Trends in Use of the US Medicare Annual Wellness Visit, 2011-2014. JAMA. 2017;317(21):2233-2235. PMCID: PMC5815054.</w:t>
      </w:r>
    </w:p>
    <w:p w14:paraId="2C227BF5"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Barnett ML, Grabowski DC, </w:t>
      </w:r>
      <w:r w:rsidRPr="00427310">
        <w:rPr>
          <w:b/>
          <w:color w:val="000000"/>
        </w:rPr>
        <w:t>Mehrotra A</w:t>
      </w:r>
      <w:r w:rsidRPr="00427310">
        <w:rPr>
          <w:color w:val="000000"/>
        </w:rPr>
        <w:t xml:space="preserve">. Home-to-Home Time - Measuring What Matters to Patients and Payers. N Engl J Med. 2017;377(1):4-6. </w:t>
      </w:r>
    </w:p>
    <w:p w14:paraId="41FA41DE" w14:textId="43527538"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Desai S, Hatfield LA, Hicks AL, Sinaiko AD, Chernew ME, </w:t>
      </w:r>
      <w:r w:rsidR="00042F31" w:rsidRPr="00427310">
        <w:rPr>
          <w:color w:val="000000"/>
          <w:shd w:val="clear" w:color="auto" w:fill="FFFFFF"/>
        </w:rPr>
        <w:t xml:space="preserve">Cowling D, Gautam S, Wu SJ, </w:t>
      </w:r>
      <w:r w:rsidR="00042F31" w:rsidRPr="00427310">
        <w:rPr>
          <w:b/>
          <w:color w:val="000000"/>
          <w:shd w:val="clear" w:color="auto" w:fill="FFFFFF"/>
        </w:rPr>
        <w:t>Mehrotra A</w:t>
      </w:r>
      <w:r w:rsidR="00042F31" w:rsidRPr="00427310">
        <w:rPr>
          <w:color w:val="000000"/>
          <w:shd w:val="clear" w:color="auto" w:fill="FFFFFF"/>
        </w:rPr>
        <w:t xml:space="preserve">.  </w:t>
      </w:r>
      <w:r w:rsidRPr="00427310">
        <w:rPr>
          <w:color w:val="000000"/>
        </w:rPr>
        <w:t xml:space="preserve">Offering A Price Transparency Tool Did Not Reduce Overall Spending Among California Public Employees And Retirees. Health Aff (Millwood). 2017;36(8):1401-1407. </w:t>
      </w:r>
    </w:p>
    <w:p w14:paraId="38BDAFA6"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Dean KM, Sinaiko AD, Sood N. Americans Support Price Shopping For Health Care, But Few Actually Seek Out Price Information. Health Aff (Millwood). 2017;36(8):1392-1400.</w:t>
      </w:r>
    </w:p>
    <w:p w14:paraId="60085084"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Ray KN, Martsolf GR, </w:t>
      </w:r>
      <w:r w:rsidRPr="00427310">
        <w:rPr>
          <w:b/>
          <w:color w:val="000000"/>
        </w:rPr>
        <w:t>Mehrotra A</w:t>
      </w:r>
      <w:r w:rsidRPr="00427310">
        <w:rPr>
          <w:color w:val="000000"/>
        </w:rPr>
        <w:t>, Barnett ML. Trends in Visits to Specialist Physicians Involving Nurse Practitioners and Physician Assistants, 2001 to 2013. JAMA Intern Med. 2017;177(8):1213-1216. PMCID: PMC5818794.</w:t>
      </w:r>
    </w:p>
    <w:p w14:paraId="3A05B04B"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Uscher-Pines L, </w:t>
      </w:r>
      <w:r w:rsidRPr="00427310">
        <w:rPr>
          <w:b/>
          <w:color w:val="000000"/>
        </w:rPr>
        <w:t>Mehrotra A</w:t>
      </w:r>
      <w:r w:rsidRPr="00427310">
        <w:rPr>
          <w:color w:val="000000"/>
        </w:rPr>
        <w:t xml:space="preserve">, Bogen DL. The emergence and promise of telelactation. Am J Obstet Gynecol. 2017;217(2):176-178.e1. </w:t>
      </w:r>
    </w:p>
    <w:p w14:paraId="07490D02" w14:textId="3B3F377D"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Carrell DS, Sch</w:t>
      </w:r>
      <w:r w:rsidR="006A3F1D">
        <w:rPr>
          <w:color w:val="000000"/>
        </w:rPr>
        <w:t>o</w:t>
      </w:r>
      <w:r w:rsidRPr="00427310">
        <w:rPr>
          <w:color w:val="000000"/>
        </w:rPr>
        <w:t xml:space="preserve">en RE, Leffler DA, Morris M, Rose S, </w:t>
      </w:r>
      <w:r w:rsidR="00042F31" w:rsidRPr="00427310">
        <w:rPr>
          <w:color w:val="000000"/>
          <w:shd w:val="clear" w:color="auto" w:fill="FFFFFF"/>
        </w:rPr>
        <w:t xml:space="preserve">Baer A, Crockett SD, Gourevitch RA, Dean KM, </w:t>
      </w:r>
      <w:r w:rsidR="00042F31" w:rsidRPr="00427310">
        <w:rPr>
          <w:b/>
          <w:color w:val="000000"/>
          <w:shd w:val="clear" w:color="auto" w:fill="FFFFFF"/>
        </w:rPr>
        <w:t>Mehrotra A</w:t>
      </w:r>
      <w:r w:rsidR="00042F31" w:rsidRPr="00427310">
        <w:rPr>
          <w:color w:val="000000"/>
          <w:shd w:val="clear" w:color="auto" w:fill="FFFFFF"/>
        </w:rPr>
        <w:t xml:space="preserve">.  </w:t>
      </w:r>
      <w:r w:rsidRPr="00427310">
        <w:rPr>
          <w:color w:val="000000"/>
        </w:rPr>
        <w:t>Challenges in adapting existing clinical natural language processing systems to multiple, diverse health care settings. J Am Med Inform Assoc. 2017;24(5):986-991. PMCID: PMC6080843.</w:t>
      </w:r>
    </w:p>
    <w:p w14:paraId="1884BE73"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Eisenberg MD, Haviland AM, </w:t>
      </w:r>
      <w:r w:rsidRPr="00427310">
        <w:rPr>
          <w:b/>
          <w:color w:val="000000"/>
        </w:rPr>
        <w:t>Mehrotra A</w:t>
      </w:r>
      <w:r w:rsidRPr="00427310">
        <w:rPr>
          <w:color w:val="000000"/>
        </w:rPr>
        <w:t>, Huckfeldt PJ, Sood N. The long term effects of "Consumer-Directed" health plans on preventive care use. J Health Econ. 2017;55:61-75. PMCID: PMC5583027.</w:t>
      </w:r>
    </w:p>
    <w:p w14:paraId="378B0883"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Burstin H, Raphael C. Raising the Bar in Attribution. Ann Intern Med. 2017;167(6):434-435.</w:t>
      </w:r>
    </w:p>
    <w:p w14:paraId="6BD24F0C"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Ray KN, Ashcraft LE, </w:t>
      </w:r>
      <w:r w:rsidRPr="00427310">
        <w:rPr>
          <w:b/>
          <w:color w:val="000000"/>
        </w:rPr>
        <w:t>Mehrotra A</w:t>
      </w:r>
      <w:r w:rsidRPr="00427310">
        <w:rPr>
          <w:color w:val="000000"/>
        </w:rPr>
        <w:t>, Miller E, Kahn JM. Family Perspectives on Telemedicine for Pediatric Subspecialty Care. Telemed J E Health. 2017;23(10):852-862. PMCID: PMC5651976.</w:t>
      </w:r>
    </w:p>
    <w:p w14:paraId="7E2F67CE"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Ganguli I, Souza J, McWilliams JM, </w:t>
      </w:r>
      <w:r w:rsidRPr="00427310">
        <w:rPr>
          <w:b/>
          <w:color w:val="000000"/>
        </w:rPr>
        <w:t>Mehrotra A</w:t>
      </w:r>
      <w:r w:rsidRPr="00427310">
        <w:rPr>
          <w:color w:val="000000"/>
        </w:rPr>
        <w:t>. Practices Caring For The Underserved Are Less Likely To Adopt Medicare's Annual Wellness Visit. Health Aff (Millwood). 2018;37(2):283-291. PMCID: PMC6080307.</w:t>
      </w:r>
    </w:p>
    <w:p w14:paraId="7BAE51FA" w14:textId="3F1AB3CE"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Roberts ET, McWilliams JM, Hatfield LA, Gerovich S, Chernew ME, </w:t>
      </w:r>
      <w:r w:rsidR="003F25A1" w:rsidRPr="00427310">
        <w:rPr>
          <w:color w:val="000000"/>
          <w:shd w:val="clear" w:color="auto" w:fill="FFFFFF"/>
        </w:rPr>
        <w:t xml:space="preserve">Gilstrap LG, </w:t>
      </w:r>
      <w:r w:rsidR="003F25A1" w:rsidRPr="00427310">
        <w:rPr>
          <w:b/>
          <w:color w:val="000000"/>
          <w:shd w:val="clear" w:color="auto" w:fill="FFFFFF"/>
        </w:rPr>
        <w:t>Mehrotra A</w:t>
      </w:r>
      <w:r w:rsidR="003F25A1" w:rsidRPr="00427310">
        <w:rPr>
          <w:color w:val="000000"/>
          <w:shd w:val="clear" w:color="auto" w:fill="FFFFFF"/>
        </w:rPr>
        <w:t>. </w:t>
      </w:r>
      <w:r w:rsidRPr="00427310">
        <w:rPr>
          <w:color w:val="000000"/>
        </w:rPr>
        <w:t xml:space="preserve"> Changes in Health Care Use Associated With the Introduction of Hospital Global Budgets in Maryland. JAMA Intern Med. 2018;178(2):260-268. PMCID: PMC5838791.</w:t>
      </w:r>
    </w:p>
    <w:p w14:paraId="2569509B" w14:textId="192C23B5" w:rsidR="004E1EEF" w:rsidRDefault="004E1EEF" w:rsidP="004E1EEF">
      <w:pPr>
        <w:numPr>
          <w:ilvl w:val="1"/>
          <w:numId w:val="25"/>
        </w:numPr>
        <w:shd w:val="clear" w:color="auto" w:fill="FFFFFF"/>
        <w:spacing w:before="100" w:beforeAutospacing="1" w:after="180"/>
        <w:textAlignment w:val="center"/>
        <w:rPr>
          <w:color w:val="000000"/>
        </w:rPr>
      </w:pPr>
      <w:r w:rsidRPr="00427310">
        <w:rPr>
          <w:color w:val="000000"/>
        </w:rPr>
        <w:t>Editorial. Sharfstein JM, Stuart EA, Antos J. Maryland’s All-Payer Health Reform—A Promising Work in Progress. JAMA Intern Med. 2018;178(2):269-270. doi:10.1001/jamainternmed.2017.7709</w:t>
      </w:r>
    </w:p>
    <w:p w14:paraId="4D628462" w14:textId="31E8C93D" w:rsidR="002E1736" w:rsidRPr="00427310" w:rsidRDefault="002E1736" w:rsidP="002E1736">
      <w:pPr>
        <w:numPr>
          <w:ilvl w:val="1"/>
          <w:numId w:val="25"/>
        </w:numPr>
        <w:shd w:val="clear" w:color="auto" w:fill="FFFFFF"/>
        <w:spacing w:before="100" w:beforeAutospacing="1" w:after="180"/>
        <w:textAlignment w:val="center"/>
        <w:rPr>
          <w:color w:val="000000"/>
        </w:rPr>
      </w:pPr>
      <w:r>
        <w:rPr>
          <w:color w:val="000000"/>
        </w:rPr>
        <w:t xml:space="preserve">Comment. </w:t>
      </w:r>
      <w:r w:rsidRPr="002E1736">
        <w:rPr>
          <w:color w:val="000000"/>
        </w:rPr>
        <w:t xml:space="preserve">Roberts ET, </w:t>
      </w:r>
      <w:r w:rsidRPr="002E1736">
        <w:rPr>
          <w:b/>
          <w:color w:val="000000"/>
        </w:rPr>
        <w:t>Mehrotra A</w:t>
      </w:r>
      <w:r w:rsidRPr="002E1736">
        <w:rPr>
          <w:color w:val="000000"/>
        </w:rPr>
        <w:t>, Chernew ME. Maryland's Hospital Global Budget Program. JAMA. 2018 Nov 20;320(19):2040.</w:t>
      </w:r>
    </w:p>
    <w:p w14:paraId="698BE5AB" w14:textId="1B82B6CE"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xml:space="preserve">, Morris M, Gourevitch RA, Carrell DS, Leffler DA, </w:t>
      </w:r>
      <w:r w:rsidR="003F25A1" w:rsidRPr="00427310">
        <w:rPr>
          <w:color w:val="000000"/>
          <w:shd w:val="clear" w:color="auto" w:fill="FFFFFF"/>
        </w:rPr>
        <w:t>Rose S, Greer JB, Crockett SD, Baer A, Schoen RE.</w:t>
      </w:r>
      <w:r w:rsidR="003F25A1" w:rsidRPr="00427310">
        <w:rPr>
          <w:color w:val="000000"/>
        </w:rPr>
        <w:t xml:space="preserve">  </w:t>
      </w:r>
      <w:r w:rsidRPr="00427310">
        <w:rPr>
          <w:color w:val="000000"/>
        </w:rPr>
        <w:t>Physician characteristics associated with higher adenoma detection rate. Gastrointest Endosc. 2018;87(3):778-786.e5. PMCID: PMC5817032.</w:t>
      </w:r>
    </w:p>
    <w:p w14:paraId="36F6C915" w14:textId="1D9F8D74"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Gourevitch RA, Rose S, Crockett SD, Morris M, Carrell DS, </w:t>
      </w:r>
      <w:r w:rsidR="003F25A1" w:rsidRPr="00427310">
        <w:rPr>
          <w:color w:val="000000"/>
          <w:shd w:val="clear" w:color="auto" w:fill="FFFFFF"/>
        </w:rPr>
        <w:t xml:space="preserve">Greer JB, Pai RK, Schoen RE, </w:t>
      </w:r>
      <w:r w:rsidR="003F25A1" w:rsidRPr="00427310">
        <w:rPr>
          <w:b/>
          <w:color w:val="000000"/>
          <w:shd w:val="clear" w:color="auto" w:fill="FFFFFF"/>
        </w:rPr>
        <w:t>Mehrotra A</w:t>
      </w:r>
      <w:r w:rsidR="003F25A1" w:rsidRPr="00427310">
        <w:rPr>
          <w:color w:val="000000"/>
          <w:shd w:val="clear" w:color="auto" w:fill="FFFFFF"/>
        </w:rPr>
        <w:t>.</w:t>
      </w:r>
      <w:r w:rsidR="003F25A1" w:rsidRPr="00427310">
        <w:rPr>
          <w:color w:val="000000"/>
        </w:rPr>
        <w:t xml:space="preserve">  </w:t>
      </w:r>
      <w:r w:rsidRPr="00427310">
        <w:rPr>
          <w:color w:val="000000"/>
        </w:rPr>
        <w:t>Variation in Pathologist Classification of Colorectal Adenomas and Serrated Polyps. Am J Gastroenterol. 2018;113(3):431-439. PMCID: PMC6049074.</w:t>
      </w:r>
    </w:p>
    <w:p w14:paraId="348CFD0D" w14:textId="03652F0B"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Marcondes FO, Gourevitch RA, Schoen RE, Crockett SD, Morris M, </w:t>
      </w:r>
      <w:r w:rsidR="003F25A1" w:rsidRPr="00427310">
        <w:rPr>
          <w:b/>
          <w:color w:val="000000"/>
          <w:shd w:val="clear" w:color="auto" w:fill="FFFFFF"/>
        </w:rPr>
        <w:t>Mehrotra A</w:t>
      </w:r>
      <w:r w:rsidR="003F25A1" w:rsidRPr="00427310">
        <w:rPr>
          <w:color w:val="000000"/>
          <w:shd w:val="clear" w:color="auto" w:fill="FFFFFF"/>
        </w:rPr>
        <w:t xml:space="preserve">.  </w:t>
      </w:r>
      <w:r w:rsidRPr="00427310">
        <w:rPr>
          <w:color w:val="000000"/>
        </w:rPr>
        <w:t xml:space="preserve">Adenoma Detection Rate Falls at the End of the Day in a Large Multi-site Sample. Dig Dis Sci. 2018;63(4):856-859. </w:t>
      </w:r>
    </w:p>
    <w:p w14:paraId="1FD4AE12" w14:textId="4A363C76"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Roberts ET, Hatfield LA, McWilliams JM, Chernew ME, Done N, </w:t>
      </w:r>
      <w:r w:rsidR="003F25A1" w:rsidRPr="00427310">
        <w:rPr>
          <w:color w:val="000000"/>
          <w:shd w:val="clear" w:color="auto" w:fill="FFFFFF"/>
        </w:rPr>
        <w:t xml:space="preserve">Gerovich S, Gilstrap L, </w:t>
      </w:r>
      <w:r w:rsidR="003F25A1" w:rsidRPr="00427310">
        <w:rPr>
          <w:b/>
          <w:color w:val="000000"/>
          <w:shd w:val="clear" w:color="auto" w:fill="FFFFFF"/>
        </w:rPr>
        <w:t>Mehrotra A</w:t>
      </w:r>
      <w:r w:rsidR="003F25A1" w:rsidRPr="00427310">
        <w:rPr>
          <w:color w:val="000000"/>
          <w:shd w:val="clear" w:color="auto" w:fill="FFFFFF"/>
        </w:rPr>
        <w:t xml:space="preserve">.  </w:t>
      </w:r>
      <w:r w:rsidRPr="00427310">
        <w:rPr>
          <w:color w:val="000000"/>
        </w:rPr>
        <w:t>Changes In Hospital Utilization Three Years Into Maryland's Global Budget Program For Rural Hospitals. Health Aff (Millwood). 2018;37(4):644-653. PMCID: PMC5993431.</w:t>
      </w:r>
    </w:p>
    <w:p w14:paraId="3D26B3EB"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b/>
          <w:color w:val="000000"/>
        </w:rPr>
        <w:t>Mehrotra A</w:t>
      </w:r>
      <w:r w:rsidRPr="00427310">
        <w:rPr>
          <w:color w:val="000000"/>
        </w:rPr>
        <w:t xml:space="preserve">, Chernew ME, Sinaiko AD. Promise and Reality of Price Transparency. N Engl J Med. 2018;378(14):1348-1354. </w:t>
      </w:r>
    </w:p>
    <w:p w14:paraId="10D10DE0"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Ray KN, Drnach M, </w:t>
      </w:r>
      <w:r w:rsidRPr="00427310">
        <w:rPr>
          <w:b/>
          <w:color w:val="000000"/>
        </w:rPr>
        <w:t>Mehrotra A</w:t>
      </w:r>
      <w:r w:rsidRPr="00427310">
        <w:rPr>
          <w:color w:val="000000"/>
        </w:rPr>
        <w:t>, Suresh S, Docimo SG. Impact of Implementation of Electronically Transmitted Referrals on Pediatric Subspecialty Visit Attendance. Acad Pediatr. 2018;18(4):409-417. PMCID: PMC5936662.</w:t>
      </w:r>
    </w:p>
    <w:p w14:paraId="3F0DF323" w14:textId="71E97A33"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McEvoy D, Barnett ML, Sittig DF, Aaron S, </w:t>
      </w:r>
      <w:r w:rsidRPr="00427310">
        <w:rPr>
          <w:b/>
          <w:color w:val="000000"/>
        </w:rPr>
        <w:t>Mehrotra A</w:t>
      </w:r>
      <w:r w:rsidRPr="00427310">
        <w:rPr>
          <w:color w:val="000000"/>
        </w:rPr>
        <w:t xml:space="preserve">, </w:t>
      </w:r>
      <w:r w:rsidR="003F25A1" w:rsidRPr="00427310">
        <w:rPr>
          <w:color w:val="000000"/>
          <w:shd w:val="clear" w:color="auto" w:fill="FFFFFF"/>
        </w:rPr>
        <w:t xml:space="preserve">Wright A.  </w:t>
      </w:r>
      <w:r w:rsidRPr="00427310">
        <w:rPr>
          <w:color w:val="000000"/>
        </w:rPr>
        <w:t xml:space="preserve">Changes in hospital bond ratings after the transition to a new electronic health record. J Am Med Inform Assoc. 2018;25(5):572-574. </w:t>
      </w:r>
    </w:p>
    <w:p w14:paraId="1535585D" w14:textId="77777777"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Licurse AM, </w:t>
      </w:r>
      <w:r w:rsidRPr="00427310">
        <w:rPr>
          <w:b/>
          <w:color w:val="000000"/>
        </w:rPr>
        <w:t>Mehrotra A</w:t>
      </w:r>
      <w:r w:rsidRPr="00427310">
        <w:rPr>
          <w:color w:val="000000"/>
        </w:rPr>
        <w:t xml:space="preserve">. The Effect of Telehealth on Spending: Thinking Through the Numbers. Ann Intern Med. 2018;168(10):737-738. </w:t>
      </w:r>
    </w:p>
    <w:p w14:paraId="3A8BA8AC" w14:textId="1C1F69B9"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Lee MS, Ray KN, </w:t>
      </w:r>
      <w:r w:rsidRPr="00427310">
        <w:rPr>
          <w:b/>
          <w:color w:val="000000"/>
        </w:rPr>
        <w:t>Mehrotra A</w:t>
      </w:r>
      <w:r w:rsidRPr="00427310">
        <w:rPr>
          <w:color w:val="000000"/>
        </w:rPr>
        <w:t xml:space="preserve">, Giboney P, Yee HF Jr, </w:t>
      </w:r>
      <w:r w:rsidR="003F25A1" w:rsidRPr="00427310">
        <w:rPr>
          <w:color w:val="000000"/>
          <w:shd w:val="clear" w:color="auto" w:fill="FFFFFF"/>
        </w:rPr>
        <w:t>Barnett ML.</w:t>
      </w:r>
      <w:r w:rsidRPr="00427310">
        <w:rPr>
          <w:color w:val="000000"/>
        </w:rPr>
        <w:t xml:space="preserve"> Primary Care Practitioners' Perceptions of Electronic Consult Systems: A Qualitative Analysis. JAMA Intern Med. 2018;178(6):782-789. PMCID: PMC6145753.</w:t>
      </w:r>
    </w:p>
    <w:p w14:paraId="3A1DB295" w14:textId="6903EE94" w:rsidR="002E0D2F" w:rsidRPr="00427310" w:rsidRDefault="002E0D2F" w:rsidP="002E0D2F">
      <w:pPr>
        <w:numPr>
          <w:ilvl w:val="1"/>
          <w:numId w:val="25"/>
        </w:numPr>
        <w:shd w:val="clear" w:color="auto" w:fill="FFFFFF"/>
        <w:spacing w:before="100" w:beforeAutospacing="1" w:after="180"/>
        <w:textAlignment w:val="center"/>
        <w:rPr>
          <w:color w:val="000000"/>
        </w:rPr>
      </w:pPr>
      <w:r w:rsidRPr="00427310">
        <w:rPr>
          <w:color w:val="000000"/>
        </w:rPr>
        <w:t>Gleason, Nathaniel, Sara Ackerman, and Scott A. Shipman. "eConsult—Transforming Primary Care or Exacerbating Clinician Burnout?." JAMA internal medicine 178.6 (2018): 790-791. Editorial</w:t>
      </w:r>
    </w:p>
    <w:p w14:paraId="1AD2B3DD" w14:textId="5B7A63CD"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Zhang X, Haviland A, </w:t>
      </w:r>
      <w:r w:rsidRPr="00427310">
        <w:rPr>
          <w:b/>
          <w:color w:val="000000"/>
        </w:rPr>
        <w:t>Mehrotra A</w:t>
      </w:r>
      <w:r w:rsidRPr="00427310">
        <w:rPr>
          <w:color w:val="000000"/>
        </w:rPr>
        <w:t xml:space="preserve">, Huckfeldt P, Wagner Z, </w:t>
      </w:r>
      <w:r w:rsidR="003F25A1" w:rsidRPr="00427310">
        <w:rPr>
          <w:color w:val="000000"/>
          <w:shd w:val="clear" w:color="auto" w:fill="FFFFFF"/>
        </w:rPr>
        <w:t>Sood N.</w:t>
      </w:r>
      <w:r w:rsidRPr="00427310">
        <w:rPr>
          <w:color w:val="000000"/>
        </w:rPr>
        <w:t xml:space="preserve"> Does Enrollment in High-Deductible Health Plans Encourage Price Shopping?. Health Serv Res. 2018;53 Suppl 1:2718-2734. PMCID: PMC6056587.</w:t>
      </w:r>
    </w:p>
    <w:p w14:paraId="204AF5E9" w14:textId="0DB4FDC4"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Uscher-Pines L, Fischer S, Tong I, </w:t>
      </w:r>
      <w:r w:rsidRPr="00427310">
        <w:rPr>
          <w:b/>
          <w:color w:val="000000"/>
        </w:rPr>
        <w:t>Mehrotra A</w:t>
      </w:r>
      <w:r w:rsidRPr="00427310">
        <w:rPr>
          <w:color w:val="000000"/>
        </w:rPr>
        <w:t xml:space="preserve">, Malsberger R, </w:t>
      </w:r>
      <w:r w:rsidR="003F25A1" w:rsidRPr="00427310">
        <w:rPr>
          <w:color w:val="000000"/>
          <w:shd w:val="clear" w:color="auto" w:fill="FFFFFF"/>
        </w:rPr>
        <w:t>Ray K.</w:t>
      </w:r>
      <w:r w:rsidR="003F25A1" w:rsidRPr="00427310">
        <w:rPr>
          <w:color w:val="000000"/>
        </w:rPr>
        <w:t xml:space="preserve"> </w:t>
      </w:r>
      <w:r w:rsidRPr="00427310">
        <w:rPr>
          <w:color w:val="000000"/>
        </w:rPr>
        <w:t>Virtual First Responders: the Role of Direct-to-Consumer Telemedicine in Caring for People Impacted by Natural Disasters. J Gen Intern Med. 2018;33(8):1242-1244. PMCID: PMC6082207.</w:t>
      </w:r>
    </w:p>
    <w:p w14:paraId="76C8B033" w14:textId="04A3F731" w:rsidR="001F24C8" w:rsidRPr="00427310" w:rsidRDefault="001F24C8" w:rsidP="001F24C8">
      <w:pPr>
        <w:numPr>
          <w:ilvl w:val="0"/>
          <w:numId w:val="25"/>
        </w:numPr>
        <w:shd w:val="clear" w:color="auto" w:fill="FFFFFF"/>
        <w:spacing w:before="100" w:beforeAutospacing="1" w:after="180"/>
        <w:ind w:left="540" w:hanging="540"/>
        <w:textAlignment w:val="center"/>
        <w:rPr>
          <w:color w:val="000000"/>
        </w:rPr>
      </w:pPr>
      <w:r w:rsidRPr="00427310">
        <w:rPr>
          <w:color w:val="000000"/>
        </w:rPr>
        <w:t xml:space="preserve">Gilstrap LG, </w:t>
      </w:r>
      <w:r w:rsidRPr="00427310">
        <w:rPr>
          <w:b/>
          <w:color w:val="000000"/>
        </w:rPr>
        <w:t>Mehrotra A</w:t>
      </w:r>
      <w:r w:rsidRPr="00427310">
        <w:rPr>
          <w:color w:val="000000"/>
        </w:rPr>
        <w:t xml:space="preserve">, Bai B, Rose S, Blair RA, </w:t>
      </w:r>
      <w:r w:rsidR="003F25A1" w:rsidRPr="00427310">
        <w:rPr>
          <w:color w:val="000000"/>
          <w:shd w:val="clear" w:color="auto" w:fill="FFFFFF"/>
        </w:rPr>
        <w:t>Chernew ME</w:t>
      </w:r>
      <w:r w:rsidRPr="00427310">
        <w:rPr>
          <w:color w:val="000000"/>
        </w:rPr>
        <w:t xml:space="preserve">. National Rates of Initiation and Intensification of Antidiabetic Therapy Among Patients With Commercial Insurance. Diabetes Care. 2018;41(8):1776-1782. </w:t>
      </w:r>
    </w:p>
    <w:p w14:paraId="41315FF0" w14:textId="77777777" w:rsidR="005910BC" w:rsidRPr="00512F9A" w:rsidRDefault="001F24C8" w:rsidP="005910BC">
      <w:pPr>
        <w:numPr>
          <w:ilvl w:val="0"/>
          <w:numId w:val="25"/>
        </w:numPr>
        <w:shd w:val="clear" w:color="auto" w:fill="FFFFFF"/>
        <w:spacing w:before="100" w:beforeAutospacing="1" w:after="180"/>
        <w:ind w:left="540" w:hanging="540"/>
        <w:textAlignment w:val="center"/>
        <w:rPr>
          <w:color w:val="000000"/>
        </w:rPr>
      </w:pPr>
      <w:r w:rsidRPr="00427310">
        <w:rPr>
          <w:color w:val="000000"/>
        </w:rPr>
        <w:t>Barnett ML, Olenski AR, Thygeson NM, Ishisaka D, Wong S,</w:t>
      </w:r>
      <w:r w:rsidR="003F25A1" w:rsidRPr="00427310">
        <w:rPr>
          <w:color w:val="000000"/>
        </w:rPr>
        <w:t xml:space="preserve"> J</w:t>
      </w:r>
      <w:r w:rsidR="003F25A1" w:rsidRPr="00427310">
        <w:rPr>
          <w:color w:val="000000"/>
          <w:shd w:val="clear" w:color="auto" w:fill="FFFFFF"/>
        </w:rPr>
        <w:t xml:space="preserve">ena AB, </w:t>
      </w:r>
      <w:r w:rsidR="003F25A1" w:rsidRPr="00427310">
        <w:rPr>
          <w:b/>
          <w:color w:val="000000"/>
          <w:shd w:val="clear" w:color="auto" w:fill="FFFFFF"/>
        </w:rPr>
        <w:t>Mehrotra A</w:t>
      </w:r>
      <w:r w:rsidRPr="00427310">
        <w:rPr>
          <w:color w:val="000000"/>
        </w:rPr>
        <w:t>. A Health Plan's Formulary Led To Reduced Use Of Extended-Release Opioids But Did Not Lower Overall Opioid Use. Health Aff (Millwood). 2018;37(9):1509-1516.</w:t>
      </w:r>
    </w:p>
    <w:p w14:paraId="1D998ADB" w14:textId="5AE4F7AC" w:rsidR="005910BC" w:rsidRPr="00512F9A" w:rsidRDefault="005910BC" w:rsidP="005910BC">
      <w:pPr>
        <w:numPr>
          <w:ilvl w:val="0"/>
          <w:numId w:val="25"/>
        </w:numPr>
        <w:shd w:val="clear" w:color="auto" w:fill="FFFFFF"/>
        <w:spacing w:before="100" w:beforeAutospacing="1" w:after="180"/>
        <w:ind w:left="540" w:hanging="540"/>
        <w:textAlignment w:val="center"/>
        <w:rPr>
          <w:color w:val="000000"/>
        </w:rPr>
      </w:pPr>
      <w:r w:rsidRPr="00512F9A">
        <w:rPr>
          <w:color w:val="000000"/>
        </w:rPr>
        <w:t xml:space="preserve">Kanagasingam Y, Xiao D, Vignarajan J, Preetham A, Tay-Kearney ML, </w:t>
      </w:r>
      <w:r w:rsidRPr="00512F9A">
        <w:rPr>
          <w:b/>
          <w:color w:val="000000"/>
        </w:rPr>
        <w:t>Mehrotra A.</w:t>
      </w:r>
      <w:r w:rsidRPr="00512F9A">
        <w:rPr>
          <w:color w:val="000000"/>
        </w:rPr>
        <w:t xml:space="preserve"> Evaluation of Artificial Intelligence-Based Grading of Diabetic Retinopathy in Primary Care. JAMA Netw</w:t>
      </w:r>
      <w:r w:rsidR="00D76638" w:rsidRPr="00512F9A">
        <w:rPr>
          <w:color w:val="000000"/>
        </w:rPr>
        <w:t>ork</w:t>
      </w:r>
      <w:r w:rsidRPr="00512F9A">
        <w:rPr>
          <w:color w:val="000000"/>
        </w:rPr>
        <w:t xml:space="preserve"> Open. 2018 Sep 7;1(5):e182665</w:t>
      </w:r>
    </w:p>
    <w:p w14:paraId="40AAAE49" w14:textId="49896C77" w:rsidR="001F24C8" w:rsidRPr="00512F9A" w:rsidRDefault="001F24C8" w:rsidP="001F24C8">
      <w:pPr>
        <w:numPr>
          <w:ilvl w:val="0"/>
          <w:numId w:val="25"/>
        </w:numPr>
        <w:shd w:val="clear" w:color="auto" w:fill="FFFFFF"/>
        <w:spacing w:before="100" w:beforeAutospacing="1" w:after="180"/>
        <w:ind w:left="540" w:hanging="540"/>
        <w:textAlignment w:val="center"/>
        <w:rPr>
          <w:color w:val="000000"/>
        </w:rPr>
      </w:pPr>
      <w:r w:rsidRPr="00512F9A">
        <w:rPr>
          <w:color w:val="000000"/>
        </w:rPr>
        <w:t xml:space="preserve">Crockett SD, Gourevitch RA, Morris M, Carrell DS, Rose S, </w:t>
      </w:r>
      <w:r w:rsidR="003F25A1" w:rsidRPr="00512F9A">
        <w:rPr>
          <w:color w:val="000000"/>
          <w:shd w:val="clear" w:color="auto" w:fill="FFFFFF"/>
        </w:rPr>
        <w:t xml:space="preserve">Shi Z, Greer JB, Schoen RE, </w:t>
      </w:r>
      <w:r w:rsidR="003F25A1" w:rsidRPr="00512F9A">
        <w:rPr>
          <w:b/>
          <w:color w:val="000000"/>
          <w:shd w:val="clear" w:color="auto" w:fill="FFFFFF"/>
        </w:rPr>
        <w:t>Mehrotra A</w:t>
      </w:r>
      <w:r w:rsidR="003F25A1" w:rsidRPr="00512F9A">
        <w:rPr>
          <w:color w:val="000000"/>
          <w:shd w:val="clear" w:color="auto" w:fill="FFFFFF"/>
        </w:rPr>
        <w:t>.</w:t>
      </w:r>
      <w:r w:rsidR="003F25A1" w:rsidRPr="00512F9A">
        <w:rPr>
          <w:color w:val="000000"/>
        </w:rPr>
        <w:t xml:space="preserve">  </w:t>
      </w:r>
      <w:r w:rsidRPr="00512F9A">
        <w:rPr>
          <w:color w:val="000000"/>
        </w:rPr>
        <w:t>Endoscopist factors that influence serrated polyp detection: a multicenter study. Endoscopy. 2018;50(10):984-992. PMCID: PMC6160341.</w:t>
      </w:r>
    </w:p>
    <w:p w14:paraId="6EECFD6F" w14:textId="7D252207" w:rsidR="001F24C8" w:rsidRPr="00512F9A" w:rsidRDefault="001F24C8" w:rsidP="001F24C8">
      <w:pPr>
        <w:numPr>
          <w:ilvl w:val="0"/>
          <w:numId w:val="25"/>
        </w:numPr>
        <w:shd w:val="clear" w:color="auto" w:fill="FFFFFF"/>
        <w:spacing w:before="100" w:beforeAutospacing="1" w:after="180"/>
        <w:ind w:left="540" w:hanging="540"/>
        <w:textAlignment w:val="center"/>
        <w:rPr>
          <w:color w:val="000000"/>
        </w:rPr>
      </w:pPr>
      <w:r w:rsidRPr="00512F9A">
        <w:rPr>
          <w:color w:val="000000"/>
        </w:rPr>
        <w:t xml:space="preserve">Ertem FU, Ladabaum U, </w:t>
      </w:r>
      <w:r w:rsidRPr="00512F9A">
        <w:rPr>
          <w:b/>
          <w:color w:val="000000"/>
        </w:rPr>
        <w:t>Mehrotra A</w:t>
      </w:r>
      <w:r w:rsidRPr="00512F9A">
        <w:rPr>
          <w:color w:val="000000"/>
        </w:rPr>
        <w:t xml:space="preserve">, Tehranian S, Shi Z, </w:t>
      </w:r>
      <w:r w:rsidR="003F25A1" w:rsidRPr="00512F9A">
        <w:rPr>
          <w:color w:val="000000"/>
          <w:shd w:val="clear" w:color="auto" w:fill="FFFFFF"/>
        </w:rPr>
        <w:t xml:space="preserve">Saul M, Morris M, Crockett SD, Schoen RE.  </w:t>
      </w:r>
      <w:r w:rsidRPr="00512F9A">
        <w:rPr>
          <w:color w:val="000000"/>
        </w:rPr>
        <w:t>Incidence of interval colorectal cancer attributable to an endoscopist in clinical practice. Gastrointest Endosc. 2018;88(4):705-711.e1. PMCID: PMC6139042.</w:t>
      </w:r>
    </w:p>
    <w:p w14:paraId="14C38024" w14:textId="77777777" w:rsidR="001F24C8" w:rsidRPr="00512F9A" w:rsidRDefault="001F24C8" w:rsidP="001F24C8">
      <w:pPr>
        <w:numPr>
          <w:ilvl w:val="0"/>
          <w:numId w:val="25"/>
        </w:numPr>
        <w:shd w:val="clear" w:color="auto" w:fill="FFFFFF"/>
        <w:spacing w:before="100" w:beforeAutospacing="1" w:after="180"/>
        <w:ind w:left="540" w:hanging="540"/>
        <w:textAlignment w:val="center"/>
        <w:rPr>
          <w:color w:val="000000"/>
        </w:rPr>
      </w:pPr>
      <w:r w:rsidRPr="00512F9A">
        <w:rPr>
          <w:color w:val="000000"/>
        </w:rPr>
        <w:t xml:space="preserve">Poon SJ, Schuur JD, </w:t>
      </w:r>
      <w:r w:rsidRPr="00512F9A">
        <w:rPr>
          <w:b/>
          <w:color w:val="000000"/>
        </w:rPr>
        <w:t>Mehrotra A</w:t>
      </w:r>
      <w:r w:rsidRPr="00512F9A">
        <w:rPr>
          <w:color w:val="000000"/>
        </w:rPr>
        <w:t xml:space="preserve">. Trends in Visits to Acute Care Venues for Treatment of Low-Acuity Conditions in the United States From 2008 to 2015. JAMA Intern Med. 2018;178(10):1342-1349. </w:t>
      </w:r>
    </w:p>
    <w:p w14:paraId="1C8D19A7" w14:textId="06EE66C3" w:rsidR="001F24C8" w:rsidRPr="00512F9A" w:rsidRDefault="001F24C8" w:rsidP="001F24C8">
      <w:pPr>
        <w:numPr>
          <w:ilvl w:val="0"/>
          <w:numId w:val="25"/>
        </w:numPr>
        <w:shd w:val="clear" w:color="auto" w:fill="FFFFFF"/>
        <w:spacing w:before="100" w:beforeAutospacing="1" w:after="180"/>
        <w:ind w:left="540" w:hanging="540"/>
        <w:textAlignment w:val="center"/>
        <w:rPr>
          <w:color w:val="000000"/>
        </w:rPr>
      </w:pPr>
      <w:r w:rsidRPr="00512F9A">
        <w:rPr>
          <w:color w:val="000000"/>
        </w:rPr>
        <w:t xml:space="preserve">Ezaz G, Leffler DA, Beach S, Schoen RE, Crockett SD, </w:t>
      </w:r>
      <w:r w:rsidR="003F25A1" w:rsidRPr="00512F9A">
        <w:rPr>
          <w:color w:val="000000"/>
          <w:shd w:val="clear" w:color="auto" w:fill="FFFFFF"/>
        </w:rPr>
        <w:t xml:space="preserve">Gourevitch RA, Rose S, Morris M, Carrell DS, Greer JB, </w:t>
      </w:r>
      <w:r w:rsidR="003F25A1" w:rsidRPr="00512F9A">
        <w:rPr>
          <w:b/>
          <w:color w:val="000000"/>
          <w:shd w:val="clear" w:color="auto" w:fill="FFFFFF"/>
        </w:rPr>
        <w:t>Mehrotra A</w:t>
      </w:r>
      <w:r w:rsidR="003F25A1" w:rsidRPr="00512F9A">
        <w:rPr>
          <w:color w:val="000000"/>
          <w:shd w:val="clear" w:color="auto" w:fill="FFFFFF"/>
        </w:rPr>
        <w:t>.</w:t>
      </w:r>
      <w:r w:rsidR="003F25A1" w:rsidRPr="00512F9A">
        <w:rPr>
          <w:color w:val="000000"/>
        </w:rPr>
        <w:t xml:space="preserve">  </w:t>
      </w:r>
      <w:r w:rsidRPr="00512F9A">
        <w:rPr>
          <w:color w:val="000000"/>
        </w:rPr>
        <w:t>Association between endoscopist personality and rate of adenoma detection. Clin Gastroenterol Hepatol. 2018; 2018 Oct 13. pii: S1542-3565(18)31140-6.</w:t>
      </w:r>
    </w:p>
    <w:p w14:paraId="211EF888" w14:textId="77777777" w:rsidR="00F37F39" w:rsidRPr="00512F9A" w:rsidRDefault="00CB225B" w:rsidP="00F37F39">
      <w:pPr>
        <w:numPr>
          <w:ilvl w:val="0"/>
          <w:numId w:val="25"/>
        </w:numPr>
        <w:shd w:val="clear" w:color="auto" w:fill="FFFFFF"/>
        <w:spacing w:before="100" w:beforeAutospacing="1" w:after="180"/>
        <w:ind w:left="540" w:hanging="540"/>
        <w:textAlignment w:val="center"/>
        <w:rPr>
          <w:color w:val="000000"/>
        </w:rPr>
      </w:pPr>
      <w:r w:rsidRPr="00512F9A">
        <w:rPr>
          <w:color w:val="000000"/>
        </w:rPr>
        <w:t xml:space="preserve">Barnett ML, Ray KN, Souza J, </w:t>
      </w:r>
      <w:r w:rsidRPr="00512F9A">
        <w:rPr>
          <w:b/>
          <w:color w:val="000000"/>
        </w:rPr>
        <w:t>Mehrotra A</w:t>
      </w:r>
      <w:r w:rsidRPr="00512F9A">
        <w:rPr>
          <w:color w:val="000000"/>
        </w:rPr>
        <w:t>. Trends in Telemedicine Use in a Large Commercially Insured Population, 2005-2017. JAMA. 2018 Nov 27;320(20):2147-2149. doi: 10.1001/jama.2018.12354. PubMed PMID: 30480716.</w:t>
      </w:r>
    </w:p>
    <w:p w14:paraId="1E93BF6A" w14:textId="77777777" w:rsidR="00F37F39" w:rsidRPr="00512F9A" w:rsidRDefault="00DB588F" w:rsidP="00F37F39">
      <w:pPr>
        <w:numPr>
          <w:ilvl w:val="0"/>
          <w:numId w:val="25"/>
        </w:numPr>
        <w:shd w:val="clear" w:color="auto" w:fill="FFFFFF"/>
        <w:spacing w:before="100" w:beforeAutospacing="1" w:after="180"/>
        <w:ind w:left="540" w:hanging="540"/>
        <w:textAlignment w:val="center"/>
        <w:rPr>
          <w:color w:val="000000"/>
        </w:rPr>
      </w:pPr>
      <w:r w:rsidRPr="00512F9A">
        <w:rPr>
          <w:color w:val="000000"/>
        </w:rPr>
        <w:t xml:space="preserve">Shi Z, </w:t>
      </w:r>
      <w:r w:rsidRPr="00512F9A">
        <w:rPr>
          <w:b/>
          <w:color w:val="000000"/>
        </w:rPr>
        <w:t>Mehrotra A</w:t>
      </w:r>
      <w:r w:rsidRPr="00512F9A">
        <w:rPr>
          <w:color w:val="000000"/>
        </w:rPr>
        <w:t xml:space="preserve">, Gidengil C, Poon SJ, Uscher-Pines L, Ray KN. Quality of care for acute respiratory infections during direct-to-consumer telemedicine visits for adults. Health Affairs. </w:t>
      </w:r>
      <w:r w:rsidR="00F37F39" w:rsidRPr="00512F9A">
        <w:rPr>
          <w:color w:val="000000"/>
        </w:rPr>
        <w:t xml:space="preserve">2018 Dec;37(12):2014-2023. </w:t>
      </w:r>
    </w:p>
    <w:p w14:paraId="4A6BC512" w14:textId="037FEC3D" w:rsidR="00F37F39" w:rsidRPr="00512F9A" w:rsidRDefault="007C2DC9" w:rsidP="00F37F39">
      <w:pPr>
        <w:numPr>
          <w:ilvl w:val="0"/>
          <w:numId w:val="25"/>
        </w:numPr>
        <w:shd w:val="clear" w:color="auto" w:fill="FFFFFF"/>
        <w:spacing w:before="100" w:beforeAutospacing="1" w:after="180"/>
        <w:ind w:left="540" w:hanging="540"/>
        <w:textAlignment w:val="center"/>
        <w:rPr>
          <w:color w:val="000000"/>
        </w:rPr>
      </w:pPr>
      <w:r w:rsidRPr="00512F9A">
        <w:rPr>
          <w:color w:val="000000"/>
        </w:rPr>
        <w:t xml:space="preserve">Huskamp HA, Busch AB, Souza J, Uscher-Pines L, Rose S, Wilcock A, Landon BE, </w:t>
      </w:r>
      <w:r w:rsidRPr="00512F9A">
        <w:rPr>
          <w:b/>
          <w:color w:val="000000"/>
        </w:rPr>
        <w:t>Mehrotra A.</w:t>
      </w:r>
      <w:r w:rsidRPr="00512F9A">
        <w:rPr>
          <w:color w:val="000000"/>
        </w:rPr>
        <w:t xml:space="preserve"> How Is Telemedicine Being Used In Opioid And Other Substance Use Disorder Treatment? Health Affairs. </w:t>
      </w:r>
      <w:r w:rsidR="00F37F39" w:rsidRPr="00512F9A">
        <w:rPr>
          <w:color w:val="000000"/>
        </w:rPr>
        <w:t>2018 Dec;37(12):1940-1947.</w:t>
      </w:r>
    </w:p>
    <w:p w14:paraId="1374EAB4" w14:textId="5713032C" w:rsidR="00791C63" w:rsidRPr="00791C63" w:rsidRDefault="000F2E0A" w:rsidP="00791C63">
      <w:pPr>
        <w:numPr>
          <w:ilvl w:val="0"/>
          <w:numId w:val="25"/>
        </w:numPr>
        <w:shd w:val="clear" w:color="auto" w:fill="FFFFFF"/>
        <w:spacing w:before="100" w:beforeAutospacing="1" w:after="180"/>
        <w:ind w:left="540" w:hanging="540"/>
        <w:textAlignment w:val="center"/>
        <w:rPr>
          <w:color w:val="000000"/>
        </w:rPr>
      </w:pPr>
      <w:r w:rsidRPr="00512F9A">
        <w:rPr>
          <w:color w:val="000000"/>
        </w:rPr>
        <w:t xml:space="preserve">Kranz AM, Mulcahy A, Ruder T, Lovejoy S, </w:t>
      </w:r>
      <w:r w:rsidRPr="00512F9A">
        <w:rPr>
          <w:b/>
          <w:color w:val="000000"/>
        </w:rPr>
        <w:t>Mehrotra A.</w:t>
      </w:r>
      <w:r w:rsidRPr="00512F9A">
        <w:rPr>
          <w:color w:val="000000"/>
        </w:rPr>
        <w:t xml:space="preserve"> Patterns of Postoperative Visits Among Medicare </w:t>
      </w:r>
      <w:r w:rsidRPr="005D2265">
        <w:rPr>
          <w:color w:val="000000"/>
        </w:rPr>
        <w:t>Fee-for-Service Beneficiaries.</w:t>
      </w:r>
      <w:r w:rsidR="00791C63">
        <w:rPr>
          <w:color w:val="000000"/>
        </w:rPr>
        <w:t xml:space="preserve"> </w:t>
      </w:r>
      <w:r w:rsidR="00791C63" w:rsidRPr="00791C63">
        <w:rPr>
          <w:color w:val="000000"/>
        </w:rPr>
        <w:t>Ann Surg. 2020;271(6):1056-1064</w:t>
      </w:r>
      <w:r w:rsidR="00791C63">
        <w:rPr>
          <w:color w:val="000000"/>
        </w:rPr>
        <w:t>.</w:t>
      </w:r>
    </w:p>
    <w:p w14:paraId="23BDD6A2" w14:textId="746FD159" w:rsidR="00F37F39" w:rsidRPr="005D2265" w:rsidRDefault="00F37F39" w:rsidP="00F37F39">
      <w:pPr>
        <w:numPr>
          <w:ilvl w:val="0"/>
          <w:numId w:val="25"/>
        </w:numPr>
        <w:shd w:val="clear" w:color="auto" w:fill="FFFFFF"/>
        <w:spacing w:before="100" w:beforeAutospacing="1" w:after="180"/>
        <w:ind w:left="540" w:hanging="540"/>
        <w:textAlignment w:val="center"/>
        <w:rPr>
          <w:color w:val="000000"/>
        </w:rPr>
      </w:pPr>
      <w:r w:rsidRPr="005D2265">
        <w:rPr>
          <w:color w:val="000000"/>
        </w:rPr>
        <w:t xml:space="preserve">Poon SJ, Vu L, Metcalfe L, Baker O, </w:t>
      </w:r>
      <w:r w:rsidRPr="005D2265">
        <w:rPr>
          <w:b/>
          <w:color w:val="000000"/>
        </w:rPr>
        <w:t>Mehrotra A,</w:t>
      </w:r>
      <w:r w:rsidRPr="005D2265">
        <w:rPr>
          <w:color w:val="000000"/>
        </w:rPr>
        <w:t xml:space="preserve"> Schuur JD. The Impact of Conversion From an Urgent Care Center to a Freestanding Emergency Department on Patient Population, Conditions Managed, and Reimbursement. J Emerg Med. 2019 Jan 9. S0736-4679(18)31202-2.</w:t>
      </w:r>
    </w:p>
    <w:p w14:paraId="3A8171B4" w14:textId="46F79938" w:rsidR="00F37F39" w:rsidRPr="005D2265" w:rsidRDefault="00F37F39" w:rsidP="00F37F39">
      <w:pPr>
        <w:numPr>
          <w:ilvl w:val="0"/>
          <w:numId w:val="25"/>
        </w:numPr>
        <w:shd w:val="clear" w:color="auto" w:fill="FFFFFF"/>
        <w:spacing w:before="100" w:beforeAutospacing="1" w:after="180"/>
        <w:ind w:left="540" w:hanging="540"/>
        <w:textAlignment w:val="center"/>
        <w:rPr>
          <w:color w:val="000000"/>
        </w:rPr>
      </w:pPr>
      <w:r w:rsidRPr="005D2265">
        <w:rPr>
          <w:color w:val="000000"/>
        </w:rPr>
        <w:t xml:space="preserve">Ray KN, Shi Z, Poon SJ, Uscher-Pines L, </w:t>
      </w:r>
      <w:r w:rsidRPr="005D2265">
        <w:rPr>
          <w:b/>
          <w:bCs/>
          <w:color w:val="000000"/>
        </w:rPr>
        <w:t>Mehrotra A</w:t>
      </w:r>
      <w:r w:rsidRPr="005D2265">
        <w:rPr>
          <w:color w:val="000000"/>
        </w:rPr>
        <w:t>. Use of Commercial Direct-to-Consumer Telemedicine by Children. Acad Pediatr. 2019 Jan 10. S1876-2859(18)30517-5</w:t>
      </w:r>
    </w:p>
    <w:p w14:paraId="171D53C4" w14:textId="207F65AB" w:rsidR="00F37F39" w:rsidRPr="005D2265" w:rsidRDefault="004C715E" w:rsidP="00F37F39">
      <w:pPr>
        <w:numPr>
          <w:ilvl w:val="0"/>
          <w:numId w:val="25"/>
        </w:numPr>
        <w:shd w:val="clear" w:color="auto" w:fill="FFFFFF"/>
        <w:spacing w:before="100" w:beforeAutospacing="1" w:after="180"/>
        <w:ind w:left="540" w:hanging="540"/>
        <w:textAlignment w:val="center"/>
        <w:rPr>
          <w:color w:val="000000"/>
        </w:rPr>
      </w:pPr>
      <w:r w:rsidRPr="005D2265">
        <w:rPr>
          <w:color w:val="000000"/>
        </w:rPr>
        <w:t xml:space="preserve">Barnett ML, Wilcock A, McWilliams JM, Epstein AM, Joynt Maddox KE, Orav EJ, Grabowski DC, </w:t>
      </w:r>
      <w:r w:rsidRPr="005D2265">
        <w:rPr>
          <w:b/>
          <w:color w:val="000000"/>
        </w:rPr>
        <w:t>Mehrotra A.</w:t>
      </w:r>
      <w:r w:rsidRPr="005D2265">
        <w:rPr>
          <w:color w:val="000000"/>
        </w:rPr>
        <w:t xml:space="preserve"> Two-Year Evaluation of Mandatory Bundled Payments for Joint Replacement. </w:t>
      </w:r>
      <w:r w:rsidR="00F37F39" w:rsidRPr="005D2265">
        <w:rPr>
          <w:color w:val="000000"/>
        </w:rPr>
        <w:t>N Engl J Med. 2019 Jan 17;380(3):252-262.</w:t>
      </w:r>
    </w:p>
    <w:p w14:paraId="34889E79" w14:textId="3B620A44" w:rsidR="00405864" w:rsidRPr="005D2265" w:rsidRDefault="00E85B25" w:rsidP="00405864">
      <w:pPr>
        <w:numPr>
          <w:ilvl w:val="0"/>
          <w:numId w:val="25"/>
        </w:numPr>
        <w:shd w:val="clear" w:color="auto" w:fill="FFFFFF"/>
        <w:spacing w:before="100" w:beforeAutospacing="1" w:after="180"/>
        <w:ind w:left="540" w:hanging="540"/>
        <w:textAlignment w:val="center"/>
        <w:rPr>
          <w:color w:val="000000"/>
        </w:rPr>
      </w:pPr>
      <w:r w:rsidRPr="005D2265">
        <w:t xml:space="preserve">Sinaiko A, </w:t>
      </w:r>
      <w:r w:rsidRPr="005D2265">
        <w:rPr>
          <w:b/>
        </w:rPr>
        <w:t>Mehrotra A.</w:t>
      </w:r>
      <w:r w:rsidRPr="005D2265">
        <w:t xml:space="preserve"> Why Aren’t More Employers Implementing Reference-Based Pricing Benefit Design</w:t>
      </w:r>
      <w:r w:rsidR="00512F9A" w:rsidRPr="005D2265">
        <w:t>.</w:t>
      </w:r>
      <w:r w:rsidRPr="005D2265">
        <w:t xml:space="preserve"> American Journal of Managed Care.  </w:t>
      </w:r>
      <w:r w:rsidR="00405864" w:rsidRPr="005D2265">
        <w:t>2019 Feb;25(2):85-88..</w:t>
      </w:r>
    </w:p>
    <w:p w14:paraId="196BC259" w14:textId="3C1609F4" w:rsidR="00405864" w:rsidRPr="005D2265" w:rsidRDefault="00405864" w:rsidP="00405864">
      <w:pPr>
        <w:numPr>
          <w:ilvl w:val="0"/>
          <w:numId w:val="25"/>
        </w:numPr>
        <w:shd w:val="clear" w:color="auto" w:fill="FFFFFF"/>
        <w:spacing w:before="100" w:beforeAutospacing="1" w:after="180"/>
        <w:ind w:left="540" w:hanging="540"/>
        <w:textAlignment w:val="center"/>
        <w:rPr>
          <w:color w:val="000000"/>
        </w:rPr>
      </w:pPr>
      <w:r w:rsidRPr="005D2265">
        <w:rPr>
          <w:color w:val="000000"/>
        </w:rPr>
        <w:t xml:space="preserve">Gourevitch RA, </w:t>
      </w:r>
      <w:r w:rsidRPr="005D2265">
        <w:rPr>
          <w:b/>
          <w:color w:val="000000"/>
        </w:rPr>
        <w:t>Mehrotra A</w:t>
      </w:r>
      <w:r w:rsidRPr="005D2265">
        <w:rPr>
          <w:color w:val="000000"/>
        </w:rPr>
        <w:t>, Galvin G, Plough AC, Shah NT. Does comparing cesarean delivery rates influence women's choice of obstetric hospital? Am J Manag Care. 2019 Feb 1;25(2):e33-e38</w:t>
      </w:r>
    </w:p>
    <w:p w14:paraId="74A73953" w14:textId="1DBE603F" w:rsidR="00CC104C" w:rsidRPr="005D2265" w:rsidRDefault="00CC104C" w:rsidP="00CC104C">
      <w:pPr>
        <w:numPr>
          <w:ilvl w:val="0"/>
          <w:numId w:val="25"/>
        </w:numPr>
        <w:shd w:val="clear" w:color="auto" w:fill="FFFFFF"/>
        <w:spacing w:before="100" w:beforeAutospacing="1" w:after="180"/>
        <w:ind w:left="540" w:hanging="540"/>
        <w:textAlignment w:val="center"/>
        <w:rPr>
          <w:color w:val="000000"/>
        </w:rPr>
      </w:pPr>
      <w:bookmarkStart w:id="3" w:name="_Hlk7591714"/>
      <w:r w:rsidRPr="005D2265">
        <w:rPr>
          <w:color w:val="000000"/>
        </w:rPr>
        <w:t xml:space="preserve">Ray KN, Shi Z, Gidengil CA, Poon SJ, Uscher-Pines L, </w:t>
      </w:r>
      <w:r w:rsidRPr="005D2265">
        <w:rPr>
          <w:b/>
          <w:color w:val="000000"/>
        </w:rPr>
        <w:t>Mehrotra A.</w:t>
      </w:r>
      <w:r w:rsidRPr="005D2265">
        <w:rPr>
          <w:color w:val="000000"/>
        </w:rPr>
        <w:t xml:space="preserve"> Antibiotic Prescribing During Pediatric Direct-to-Consumer Telemedicine Visits. Pediatrics.</w:t>
      </w:r>
      <w:r w:rsidRPr="005D2265">
        <w:t xml:space="preserve"> </w:t>
      </w:r>
      <w:r w:rsidRPr="005D2265">
        <w:rPr>
          <w:color w:val="000000"/>
        </w:rPr>
        <w:t>2019;143(5):e20190631</w:t>
      </w:r>
    </w:p>
    <w:bookmarkEnd w:id="3"/>
    <w:p w14:paraId="4E4F1CD0" w14:textId="77777777" w:rsidR="00CC104C" w:rsidRPr="005D2265" w:rsidRDefault="00CC104C" w:rsidP="00CC104C">
      <w:pPr>
        <w:numPr>
          <w:ilvl w:val="1"/>
          <w:numId w:val="25"/>
        </w:numPr>
        <w:shd w:val="clear" w:color="auto" w:fill="FFFFFF"/>
        <w:spacing w:before="100" w:beforeAutospacing="1" w:after="180"/>
        <w:textAlignment w:val="center"/>
        <w:rPr>
          <w:color w:val="000000"/>
        </w:rPr>
      </w:pPr>
      <w:r w:rsidRPr="005D2265">
        <w:rPr>
          <w:color w:val="000000"/>
        </w:rPr>
        <w:t>Gerber JS. Need an Antibiotic? There’s an App for That. Pediatrics. 2019;143(5):e20190631, Editorial.</w:t>
      </w:r>
    </w:p>
    <w:p w14:paraId="09C0328E" w14:textId="6B48CB30" w:rsidR="00405864" w:rsidRPr="00770733" w:rsidRDefault="000D4062" w:rsidP="00405864">
      <w:pPr>
        <w:numPr>
          <w:ilvl w:val="0"/>
          <w:numId w:val="25"/>
        </w:numPr>
        <w:shd w:val="clear" w:color="auto" w:fill="FFFFFF"/>
        <w:spacing w:before="100" w:beforeAutospacing="1" w:after="180"/>
        <w:ind w:left="540" w:hanging="540"/>
        <w:textAlignment w:val="center"/>
        <w:rPr>
          <w:color w:val="000000"/>
        </w:rPr>
      </w:pPr>
      <w:r w:rsidRPr="005D2265">
        <w:rPr>
          <w:color w:val="000000"/>
        </w:rPr>
        <w:t>C</w:t>
      </w:r>
      <w:r w:rsidRPr="00770733">
        <w:rPr>
          <w:color w:val="000000"/>
        </w:rPr>
        <w:t xml:space="preserve">hoi S, Wilcock AD, Busch AB, Huskamp HA, Uscher-Pines L, Shi Z, </w:t>
      </w:r>
      <w:r w:rsidRPr="00770733">
        <w:rPr>
          <w:b/>
          <w:color w:val="000000"/>
        </w:rPr>
        <w:t>Mehrotra A</w:t>
      </w:r>
      <w:r w:rsidRPr="00770733">
        <w:rPr>
          <w:color w:val="000000"/>
        </w:rPr>
        <w:t xml:space="preserve">. Characteristics of Psychiatrists Delivering Telemental Health in the Medicare Population. JAMA Psychiatry. </w:t>
      </w:r>
      <w:r w:rsidR="0008336C" w:rsidRPr="00770733">
        <w:rPr>
          <w:color w:val="000000"/>
        </w:rPr>
        <w:t>2019 Mar 20 [Epub ahead of print]</w:t>
      </w:r>
    </w:p>
    <w:p w14:paraId="59FEE3BE" w14:textId="3B30B708" w:rsidR="00DA0B84" w:rsidRPr="00770733" w:rsidRDefault="003525BC" w:rsidP="00405864">
      <w:pPr>
        <w:numPr>
          <w:ilvl w:val="0"/>
          <w:numId w:val="25"/>
        </w:numPr>
        <w:shd w:val="clear" w:color="auto" w:fill="FFFFFF"/>
        <w:spacing w:before="100" w:beforeAutospacing="1" w:after="180"/>
        <w:ind w:left="540" w:hanging="540"/>
        <w:textAlignment w:val="center"/>
        <w:rPr>
          <w:color w:val="000000"/>
        </w:rPr>
      </w:pPr>
      <w:r w:rsidRPr="00770733">
        <w:rPr>
          <w:color w:val="000000"/>
        </w:rPr>
        <w:t>Whaley C, Sood S, Michael Chernew ME, Vu L, Metcalfe L</w:t>
      </w:r>
      <w:r w:rsidR="00DA0B84" w:rsidRPr="00770733">
        <w:rPr>
          <w:color w:val="000000"/>
        </w:rPr>
        <w:t xml:space="preserve">, </w:t>
      </w:r>
      <w:r w:rsidR="00DA0B84" w:rsidRPr="00770733">
        <w:rPr>
          <w:b/>
          <w:color w:val="000000"/>
        </w:rPr>
        <w:t>Mehrotra A.</w:t>
      </w:r>
      <w:r w:rsidR="00DA0B84" w:rsidRPr="00770733">
        <w:rPr>
          <w:color w:val="000000"/>
        </w:rPr>
        <w:t xml:space="preserve"> Paying Patients to Switch: Impact of a Rewards Program on Choice of Providers, Prices, and Utilization</w:t>
      </w:r>
      <w:r w:rsidR="00512F9A" w:rsidRPr="00770733">
        <w:rPr>
          <w:color w:val="000000"/>
        </w:rPr>
        <w:t>.</w:t>
      </w:r>
      <w:r w:rsidR="00DA0B84" w:rsidRPr="00770733">
        <w:rPr>
          <w:color w:val="000000"/>
        </w:rPr>
        <w:t xml:space="preserve"> </w:t>
      </w:r>
      <w:r w:rsidR="00405864" w:rsidRPr="00770733">
        <w:rPr>
          <w:color w:val="000000"/>
        </w:rPr>
        <w:t>Health Aff (Millwood). 2019 Mar;38(3):440-447.</w:t>
      </w:r>
    </w:p>
    <w:p w14:paraId="164205C3" w14:textId="77777777" w:rsidR="00937779" w:rsidRPr="00770733" w:rsidRDefault="00251698" w:rsidP="00937779">
      <w:pPr>
        <w:numPr>
          <w:ilvl w:val="0"/>
          <w:numId w:val="25"/>
        </w:numPr>
        <w:shd w:val="clear" w:color="auto" w:fill="FFFFFF"/>
        <w:spacing w:before="100" w:beforeAutospacing="1" w:after="180"/>
        <w:ind w:left="540" w:hanging="540"/>
        <w:textAlignment w:val="center"/>
        <w:rPr>
          <w:color w:val="000000"/>
        </w:rPr>
      </w:pPr>
      <w:r w:rsidRPr="00770733">
        <w:rPr>
          <w:color w:val="000000"/>
        </w:rPr>
        <w:t xml:space="preserve">Qureshi N, </w:t>
      </w:r>
      <w:r w:rsidRPr="00770733">
        <w:rPr>
          <w:b/>
          <w:color w:val="000000"/>
        </w:rPr>
        <w:t>Mehrotra A,</w:t>
      </w:r>
      <w:r w:rsidRPr="00770733">
        <w:rPr>
          <w:color w:val="000000"/>
        </w:rPr>
        <w:t xml:space="preserve"> Rudin RS, Fischer SH.  Common Laboratory Results Frequently Misunderstood by a Sample of Mechanical Turk Users.  Appl Clin Inform. 2019;10(2):175-179.</w:t>
      </w:r>
    </w:p>
    <w:p w14:paraId="6B063A11" w14:textId="3B457231" w:rsidR="009855C7" w:rsidRPr="00770733" w:rsidRDefault="00937779" w:rsidP="00194D03">
      <w:pPr>
        <w:numPr>
          <w:ilvl w:val="0"/>
          <w:numId w:val="25"/>
        </w:numPr>
        <w:shd w:val="clear" w:color="auto" w:fill="FFFFFF"/>
        <w:spacing w:before="100" w:beforeAutospacing="1" w:after="180"/>
        <w:ind w:left="540" w:hanging="540"/>
        <w:textAlignment w:val="center"/>
        <w:rPr>
          <w:color w:val="000000"/>
        </w:rPr>
      </w:pPr>
      <w:r w:rsidRPr="00770733">
        <w:rPr>
          <w:color w:val="000000"/>
        </w:rPr>
        <w:t xml:space="preserve">Wilcock AD, Rose S, Busch AB, Huskamp HA, Uscher-Pines L, Landon B, </w:t>
      </w:r>
      <w:r w:rsidRPr="00770733">
        <w:rPr>
          <w:b/>
          <w:color w:val="000000"/>
        </w:rPr>
        <w:t>Mehrotra A.</w:t>
      </w:r>
      <w:r w:rsidRPr="00770733">
        <w:rPr>
          <w:color w:val="000000"/>
        </w:rPr>
        <w:t xml:space="preserve"> </w:t>
      </w:r>
      <w:r w:rsidR="006A78BC" w:rsidRPr="00770733">
        <w:rPr>
          <w:color w:val="000000"/>
        </w:rPr>
        <w:t xml:space="preserve">Association Between Broadband Internet Availability and Telemedicine Use.  </w:t>
      </w:r>
      <w:r w:rsidR="009855C7" w:rsidRPr="00770733">
        <w:rPr>
          <w:color w:val="000000"/>
        </w:rPr>
        <w:t xml:space="preserve">JAMA Intern Med. 2019 Jul 29;179(11):1580-2. </w:t>
      </w:r>
    </w:p>
    <w:p w14:paraId="3D3351C7" w14:textId="4E5D43FE" w:rsidR="00472151" w:rsidRPr="00770733" w:rsidRDefault="00472151" w:rsidP="00194D03">
      <w:pPr>
        <w:numPr>
          <w:ilvl w:val="0"/>
          <w:numId w:val="25"/>
        </w:numPr>
        <w:shd w:val="clear" w:color="auto" w:fill="FFFFFF"/>
        <w:spacing w:before="100" w:beforeAutospacing="1" w:after="180"/>
        <w:ind w:left="540" w:hanging="540"/>
        <w:textAlignment w:val="center"/>
        <w:rPr>
          <w:color w:val="000000"/>
        </w:rPr>
      </w:pPr>
      <w:r w:rsidRPr="00770733">
        <w:rPr>
          <w:color w:val="000000"/>
        </w:rPr>
        <w:t xml:space="preserve">Ganguli I, Lee TH, </w:t>
      </w:r>
      <w:r w:rsidRPr="00770733">
        <w:rPr>
          <w:b/>
          <w:color w:val="000000"/>
        </w:rPr>
        <w:t>Mehrotra A.</w:t>
      </w:r>
      <w:r w:rsidRPr="00770733">
        <w:rPr>
          <w:color w:val="000000"/>
        </w:rPr>
        <w:t xml:space="preserve"> Evidence and Implications Behind a National Decline in Primary Care Visits. J Gen Intern Med. 2019 Oct;34(10):2260-2263. </w:t>
      </w:r>
    </w:p>
    <w:p w14:paraId="5E4A1093" w14:textId="342778E6" w:rsidR="00E74F8A" w:rsidRPr="00770733" w:rsidRDefault="00375A06" w:rsidP="00E74F8A">
      <w:pPr>
        <w:numPr>
          <w:ilvl w:val="0"/>
          <w:numId w:val="25"/>
        </w:numPr>
        <w:shd w:val="clear" w:color="auto" w:fill="FFFFFF"/>
        <w:spacing w:before="100" w:beforeAutospacing="1" w:after="180"/>
        <w:ind w:left="540" w:hanging="540"/>
        <w:textAlignment w:val="center"/>
        <w:rPr>
          <w:color w:val="000000"/>
        </w:rPr>
      </w:pPr>
      <w:r w:rsidRPr="00770733">
        <w:rPr>
          <w:color w:val="000000"/>
        </w:rPr>
        <w:t xml:space="preserve">Desai S, Hatfield LA, Hicks AL, Chernew ME, </w:t>
      </w:r>
      <w:r w:rsidRPr="00770733">
        <w:rPr>
          <w:b/>
          <w:color w:val="000000"/>
        </w:rPr>
        <w:t>Mehrotra A</w:t>
      </w:r>
      <w:r w:rsidRPr="00770733">
        <w:rPr>
          <w:color w:val="000000"/>
        </w:rPr>
        <w:t xml:space="preserve">, Dinaiko AD.  </w:t>
      </w:r>
      <w:r w:rsidRPr="00770733">
        <w:t>What Are the Potential Savings From Steering Patients to Lower-Priced Providers? A Static Analysis.  AJMC</w:t>
      </w:r>
      <w:r w:rsidR="006A78BC" w:rsidRPr="00770733">
        <w:t>.</w:t>
      </w:r>
      <w:r w:rsidRPr="00770733">
        <w:t xml:space="preserve">  201</w:t>
      </w:r>
      <w:r w:rsidR="006A78BC" w:rsidRPr="00770733">
        <w:t>9 1;25(7):e204-e210.</w:t>
      </w:r>
    </w:p>
    <w:p w14:paraId="0F465C3A" w14:textId="723AA48E" w:rsidR="00E74F8A" w:rsidRPr="00770733" w:rsidRDefault="00E74F8A" w:rsidP="00E74F8A">
      <w:pPr>
        <w:numPr>
          <w:ilvl w:val="0"/>
          <w:numId w:val="25"/>
        </w:numPr>
        <w:shd w:val="clear" w:color="auto" w:fill="FFFFFF"/>
        <w:spacing w:before="100" w:beforeAutospacing="1" w:after="180"/>
        <w:ind w:left="540" w:hanging="540"/>
        <w:textAlignment w:val="center"/>
        <w:rPr>
          <w:color w:val="000000"/>
        </w:rPr>
      </w:pPr>
      <w:r w:rsidRPr="00770733">
        <w:rPr>
          <w:color w:val="000000"/>
        </w:rPr>
        <w:t xml:space="preserve">Jain T, Lu RJ, </w:t>
      </w:r>
      <w:r w:rsidRPr="00770733">
        <w:rPr>
          <w:b/>
          <w:color w:val="000000"/>
        </w:rPr>
        <w:t>Mehrotra A.</w:t>
      </w:r>
      <w:r w:rsidRPr="00770733">
        <w:rPr>
          <w:color w:val="000000"/>
        </w:rPr>
        <w:t xml:space="preserve"> Prescriptions on Demand: The Growth of Direct-to-Consumer Telemedicine Companies. </w:t>
      </w:r>
      <w:r w:rsidR="009855C7" w:rsidRPr="00770733">
        <w:rPr>
          <w:color w:val="000000"/>
        </w:rPr>
        <w:t xml:space="preserve">JAMA. 2019 Jul. doi: 10.1001/jama.2019.9889. </w:t>
      </w:r>
    </w:p>
    <w:p w14:paraId="5A9C9828" w14:textId="77777777" w:rsidR="009855C7" w:rsidRPr="00770733" w:rsidRDefault="00E74F8A" w:rsidP="009855C7">
      <w:pPr>
        <w:numPr>
          <w:ilvl w:val="0"/>
          <w:numId w:val="25"/>
        </w:numPr>
        <w:shd w:val="clear" w:color="auto" w:fill="FFFFFF"/>
        <w:spacing w:before="100" w:beforeAutospacing="1" w:after="180"/>
        <w:ind w:left="540" w:hanging="540"/>
        <w:textAlignment w:val="center"/>
        <w:rPr>
          <w:color w:val="000000"/>
        </w:rPr>
      </w:pPr>
      <w:r w:rsidRPr="00770733">
        <w:rPr>
          <w:color w:val="000000"/>
        </w:rPr>
        <w:t xml:space="preserve">Barnett ML, </w:t>
      </w:r>
      <w:r w:rsidRPr="00770733">
        <w:rPr>
          <w:b/>
          <w:color w:val="000000"/>
        </w:rPr>
        <w:t>Mehrotra A</w:t>
      </w:r>
      <w:r w:rsidRPr="00770733">
        <w:rPr>
          <w:color w:val="000000"/>
        </w:rPr>
        <w:t>, Grabowski DC. Postacute Care - The Piggy Bank for Savings in Alternative Payment Models?. N Engl J Med. 2019 Jul 25;381(4):302-303.</w:t>
      </w:r>
    </w:p>
    <w:p w14:paraId="6C3EF48F" w14:textId="16C65304" w:rsidR="009855C7" w:rsidRPr="00770733" w:rsidRDefault="009855C7" w:rsidP="009855C7">
      <w:pPr>
        <w:numPr>
          <w:ilvl w:val="0"/>
          <w:numId w:val="25"/>
        </w:numPr>
        <w:shd w:val="clear" w:color="auto" w:fill="FFFFFF"/>
        <w:spacing w:before="100" w:beforeAutospacing="1" w:after="180"/>
        <w:ind w:left="540" w:hanging="540"/>
        <w:textAlignment w:val="center"/>
        <w:rPr>
          <w:color w:val="000000"/>
        </w:rPr>
      </w:pPr>
      <w:r w:rsidRPr="00770733">
        <w:rPr>
          <w:color w:val="000000"/>
        </w:rPr>
        <w:t xml:space="preserve">Jain T, Schwarz EB, </w:t>
      </w:r>
      <w:r w:rsidRPr="00770733">
        <w:rPr>
          <w:b/>
          <w:bCs/>
          <w:color w:val="000000"/>
        </w:rPr>
        <w:t>Mehrotra A</w:t>
      </w:r>
      <w:r w:rsidRPr="00770733">
        <w:rPr>
          <w:color w:val="000000"/>
        </w:rPr>
        <w:t>.  A Study of Telecontraception. N Engl J Med. 2019 Sep; 381(13):1287-1288. doi: 10.1056/NEJMc1907545.</w:t>
      </w:r>
    </w:p>
    <w:p w14:paraId="149395BF" w14:textId="4EC7C4DC" w:rsidR="00494921" w:rsidRPr="00770733" w:rsidRDefault="00494921" w:rsidP="00B27621">
      <w:pPr>
        <w:numPr>
          <w:ilvl w:val="0"/>
          <w:numId w:val="25"/>
        </w:numPr>
        <w:shd w:val="clear" w:color="auto" w:fill="FFFFFF"/>
        <w:spacing w:before="100" w:beforeAutospacing="1" w:after="180"/>
        <w:ind w:left="540" w:hanging="540"/>
        <w:textAlignment w:val="center"/>
        <w:rPr>
          <w:color w:val="000000"/>
        </w:rPr>
      </w:pPr>
      <w:r w:rsidRPr="00770733">
        <w:rPr>
          <w:color w:val="000000"/>
        </w:rPr>
        <w:t xml:space="preserve">Marcondes FO, Punjabi P, Doctoroff L, Tess A, O’Neill S, Layton T, Quist K, </w:t>
      </w:r>
      <w:r w:rsidRPr="00770733">
        <w:rPr>
          <w:b/>
          <w:color w:val="000000"/>
        </w:rPr>
        <w:t>Mehrotra A.</w:t>
      </w:r>
      <w:r w:rsidRPr="00770733">
        <w:rPr>
          <w:color w:val="000000"/>
        </w:rPr>
        <w:t xml:space="preserve">  Does Scheduling a Post-Discharge Visit with a Primary Care Physician Increase Rates of Follow-up and Decrease Readmissions?  </w:t>
      </w:r>
      <w:r w:rsidR="00B27621" w:rsidRPr="00770733">
        <w:rPr>
          <w:color w:val="000000"/>
        </w:rPr>
        <w:t xml:space="preserve">J Hosp Med. 2019 Sep 18;14:E37-E42. </w:t>
      </w:r>
    </w:p>
    <w:p w14:paraId="35D0A570" w14:textId="77777777" w:rsidR="00891823" w:rsidRDefault="00891823" w:rsidP="00B27621">
      <w:pPr>
        <w:numPr>
          <w:ilvl w:val="0"/>
          <w:numId w:val="25"/>
        </w:numPr>
        <w:shd w:val="clear" w:color="auto" w:fill="FFFFFF"/>
        <w:spacing w:before="100" w:beforeAutospacing="1" w:after="180"/>
        <w:ind w:left="540" w:hanging="540"/>
        <w:textAlignment w:val="center"/>
        <w:rPr>
          <w:color w:val="000000"/>
        </w:rPr>
      </w:pPr>
      <w:r w:rsidRPr="00891823">
        <w:rPr>
          <w:color w:val="000000"/>
        </w:rPr>
        <w:t xml:space="preserve">Shi Z, Huskamp HA, Souza J, Busch AB, Uscher-Pines L, </w:t>
      </w:r>
      <w:r w:rsidRPr="00891823">
        <w:rPr>
          <w:b/>
          <w:bCs/>
          <w:color w:val="000000"/>
        </w:rPr>
        <w:t>Mehrotra A</w:t>
      </w:r>
      <w:r w:rsidRPr="00891823">
        <w:rPr>
          <w:color w:val="000000"/>
        </w:rPr>
        <w:t xml:space="preserve">. Characteristics of organizations that provide telemental health. Healthcare Transformation. 2019 Dec 1:11-3. </w:t>
      </w:r>
    </w:p>
    <w:p w14:paraId="2B5ED8CF" w14:textId="2067910E" w:rsidR="00472151" w:rsidRPr="00770733" w:rsidRDefault="00472151" w:rsidP="00B27621">
      <w:pPr>
        <w:numPr>
          <w:ilvl w:val="0"/>
          <w:numId w:val="25"/>
        </w:numPr>
        <w:shd w:val="clear" w:color="auto" w:fill="FFFFFF"/>
        <w:spacing w:before="100" w:beforeAutospacing="1" w:after="180"/>
        <w:ind w:left="540" w:hanging="540"/>
        <w:textAlignment w:val="center"/>
        <w:rPr>
          <w:color w:val="000000"/>
        </w:rPr>
      </w:pPr>
      <w:r w:rsidRPr="00770733">
        <w:rPr>
          <w:color w:val="000000"/>
        </w:rPr>
        <w:t xml:space="preserve">Uscher-Pines L, Ghosh-Dastidar B, Bogen DL, Ray KN, Demirci JR, </w:t>
      </w:r>
      <w:r w:rsidRPr="00770733">
        <w:rPr>
          <w:b/>
          <w:color w:val="000000"/>
        </w:rPr>
        <w:t>Mehrotra A</w:t>
      </w:r>
      <w:r w:rsidRPr="00770733">
        <w:rPr>
          <w:color w:val="000000"/>
        </w:rPr>
        <w:t xml:space="preserve">, Kapinos KA. Feasibility and Effectiveness of Telelactation Among Rural Breastfeeding Women. </w:t>
      </w:r>
      <w:r w:rsidR="009855C7" w:rsidRPr="00770733">
        <w:rPr>
          <w:color w:val="000000"/>
        </w:rPr>
        <w:t xml:space="preserve">Acad Pediatr. 2020 Jul;20(5):652-659. </w:t>
      </w:r>
    </w:p>
    <w:p w14:paraId="62E33E8B" w14:textId="0B7B909A" w:rsidR="00891823" w:rsidRPr="00891823" w:rsidRDefault="00472151" w:rsidP="00891823">
      <w:pPr>
        <w:numPr>
          <w:ilvl w:val="0"/>
          <w:numId w:val="25"/>
        </w:numPr>
        <w:shd w:val="clear" w:color="auto" w:fill="FFFFFF"/>
        <w:spacing w:before="100" w:beforeAutospacing="1" w:after="180"/>
        <w:ind w:left="540" w:hanging="540"/>
        <w:textAlignment w:val="center"/>
        <w:rPr>
          <w:color w:val="000000"/>
        </w:rPr>
      </w:pPr>
      <w:r w:rsidRPr="00770733">
        <w:rPr>
          <w:color w:val="000000"/>
        </w:rPr>
        <w:t xml:space="preserve">Wilcock AD, Barnett ML, McWilliams JM, Grabowski DC, </w:t>
      </w:r>
      <w:r w:rsidRPr="00770733">
        <w:rPr>
          <w:b/>
          <w:color w:val="000000"/>
        </w:rPr>
        <w:t>Mehrotra A.</w:t>
      </w:r>
      <w:r w:rsidRPr="00770733">
        <w:rPr>
          <w:color w:val="000000"/>
        </w:rPr>
        <w:t xml:space="preserve"> Association Between Medicare's Mandatory Joint Replacement Bundled Payment Program and Post-Acute Care Use in Medicare Advantage. </w:t>
      </w:r>
      <w:r w:rsidR="009855C7" w:rsidRPr="00770733">
        <w:rPr>
          <w:color w:val="000000"/>
        </w:rPr>
        <w:t xml:space="preserve">JAMA Surg. 2019 Oct 2;155(1):82-4. </w:t>
      </w:r>
    </w:p>
    <w:p w14:paraId="073A1C98" w14:textId="1E671C98" w:rsidR="00621F64" w:rsidRPr="00770733" w:rsidRDefault="00621F64" w:rsidP="00B27621">
      <w:pPr>
        <w:numPr>
          <w:ilvl w:val="0"/>
          <w:numId w:val="25"/>
        </w:numPr>
        <w:shd w:val="clear" w:color="auto" w:fill="FFFFFF"/>
        <w:spacing w:before="100" w:beforeAutospacing="1" w:after="180"/>
        <w:ind w:left="540" w:hanging="540"/>
        <w:textAlignment w:val="center"/>
        <w:rPr>
          <w:color w:val="000000"/>
        </w:rPr>
      </w:pPr>
      <w:r w:rsidRPr="00770733">
        <w:rPr>
          <w:color w:val="000000"/>
        </w:rPr>
        <w:t xml:space="preserve">Ray KN, Shi Z, Ganguli I, Rao A, Orav EJ, </w:t>
      </w:r>
      <w:r w:rsidRPr="00770733">
        <w:rPr>
          <w:b/>
          <w:color w:val="000000"/>
        </w:rPr>
        <w:t>Mehrotra A.</w:t>
      </w:r>
      <w:r w:rsidRPr="00770733">
        <w:rPr>
          <w:color w:val="000000"/>
        </w:rPr>
        <w:t xml:space="preserve"> Trends in Pediatric Primary Care Visits Among Commercially Insured US Children, 2008-2016. </w:t>
      </w:r>
      <w:r w:rsidR="00B27621" w:rsidRPr="00770733">
        <w:rPr>
          <w:color w:val="000000"/>
        </w:rPr>
        <w:t xml:space="preserve">JAMA Pediatr. 2020 Apr 1;174(4):350-357. </w:t>
      </w:r>
    </w:p>
    <w:p w14:paraId="3BD1F429" w14:textId="77777777" w:rsidR="0059173F" w:rsidRPr="00770733" w:rsidRDefault="00621F64" w:rsidP="00B27621">
      <w:pPr>
        <w:numPr>
          <w:ilvl w:val="1"/>
          <w:numId w:val="33"/>
        </w:numPr>
        <w:shd w:val="clear" w:color="auto" w:fill="FFFFFF"/>
        <w:spacing w:before="100" w:beforeAutospacing="1" w:after="180"/>
        <w:textAlignment w:val="center"/>
        <w:rPr>
          <w:color w:val="000000"/>
        </w:rPr>
      </w:pPr>
      <w:r w:rsidRPr="00770733">
        <w:rPr>
          <w:color w:val="000000"/>
        </w:rPr>
        <w:t>Perrin JM, Oreskovic NM. Changing Pediatric Primary Care. JAMA Pediatr. Published online January 21, 2020. doi:10.1001/jamapediatrics.2019.5532.  Editorial</w:t>
      </w:r>
    </w:p>
    <w:p w14:paraId="0349B0FC" w14:textId="363491DC" w:rsidR="00CC266B" w:rsidRPr="00770733" w:rsidRDefault="00CC266B" w:rsidP="00B27621">
      <w:pPr>
        <w:numPr>
          <w:ilvl w:val="0"/>
          <w:numId w:val="25"/>
        </w:numPr>
        <w:shd w:val="clear" w:color="auto" w:fill="FFFFFF"/>
        <w:spacing w:before="100" w:beforeAutospacing="1" w:after="180"/>
        <w:ind w:left="540" w:hanging="540"/>
        <w:textAlignment w:val="center"/>
        <w:rPr>
          <w:color w:val="000000"/>
        </w:rPr>
      </w:pPr>
      <w:r w:rsidRPr="00770733">
        <w:rPr>
          <w:color w:val="000000"/>
        </w:rPr>
        <w:t xml:space="preserve">Ganguli I, Souza J, McWilliams JM, </w:t>
      </w:r>
      <w:r w:rsidRPr="00770733">
        <w:rPr>
          <w:b/>
          <w:color w:val="000000"/>
        </w:rPr>
        <w:t>Mehrotra A</w:t>
      </w:r>
      <w:r w:rsidRPr="00770733">
        <w:rPr>
          <w:color w:val="000000"/>
        </w:rPr>
        <w:t>. Association Of Medicare's Annual Wellness Visit With Cancer Screening, Referrals, Utilization, And Spending. Health Aff (Millwood). 2019 Nov;38(11):1927-1935</w:t>
      </w:r>
      <w:r w:rsidR="009855C7" w:rsidRPr="00770733">
        <w:rPr>
          <w:color w:val="000000"/>
        </w:rPr>
        <w:t>.</w:t>
      </w:r>
    </w:p>
    <w:p w14:paraId="77B1D793" w14:textId="50A5CA2B" w:rsidR="00CC266B" w:rsidRPr="00770733" w:rsidRDefault="00CC266B" w:rsidP="00B27621">
      <w:pPr>
        <w:numPr>
          <w:ilvl w:val="0"/>
          <w:numId w:val="25"/>
        </w:numPr>
        <w:shd w:val="clear" w:color="auto" w:fill="FFFFFF"/>
        <w:spacing w:before="100" w:beforeAutospacing="1" w:after="180"/>
        <w:ind w:left="540" w:hanging="540"/>
        <w:textAlignment w:val="center"/>
        <w:rPr>
          <w:color w:val="000000"/>
        </w:rPr>
      </w:pPr>
      <w:r w:rsidRPr="00770733">
        <w:rPr>
          <w:color w:val="000000"/>
        </w:rPr>
        <w:t xml:space="preserve">Rao A, Shi Z, Ray KN, </w:t>
      </w:r>
      <w:r w:rsidRPr="00770733">
        <w:rPr>
          <w:b/>
          <w:color w:val="000000"/>
        </w:rPr>
        <w:t>Mehrotra A,</w:t>
      </w:r>
      <w:r w:rsidRPr="00770733">
        <w:rPr>
          <w:color w:val="000000"/>
        </w:rPr>
        <w:t xml:space="preserve"> Ganguli I. National Trends in Primary Care Visit Use and Practice Capabilities, 2008-2015. Ann Fam Med. 2019 Nov;17(6):538-544.</w:t>
      </w:r>
    </w:p>
    <w:p w14:paraId="51B5CC5A" w14:textId="41337E00" w:rsidR="00CC266B" w:rsidRPr="00770733" w:rsidRDefault="00CC266B" w:rsidP="00B27621">
      <w:pPr>
        <w:numPr>
          <w:ilvl w:val="0"/>
          <w:numId w:val="25"/>
        </w:numPr>
        <w:shd w:val="clear" w:color="auto" w:fill="FFFFFF"/>
        <w:spacing w:before="100" w:beforeAutospacing="1" w:after="180"/>
        <w:ind w:left="540" w:hanging="540"/>
        <w:textAlignment w:val="center"/>
        <w:rPr>
          <w:color w:val="000000"/>
        </w:rPr>
      </w:pPr>
      <w:r w:rsidRPr="00770733">
        <w:rPr>
          <w:color w:val="000000"/>
        </w:rPr>
        <w:t xml:space="preserve">McWilliams JM, Barnett ML, Roberts ET, Hamed P, </w:t>
      </w:r>
      <w:r w:rsidRPr="00770733">
        <w:rPr>
          <w:b/>
          <w:color w:val="000000"/>
        </w:rPr>
        <w:t>Mehrotra A.</w:t>
      </w:r>
      <w:r w:rsidRPr="00770733">
        <w:rPr>
          <w:color w:val="000000"/>
        </w:rPr>
        <w:t xml:space="preserve"> Did Hospital Readmissions Fall Because Per Capita Admission Rates Fell?. Health Aff (Millwood). 2019 Nov;38(11):1840-1844.</w:t>
      </w:r>
    </w:p>
    <w:p w14:paraId="6F75A408" w14:textId="0FEA6671" w:rsidR="00A30875" w:rsidRPr="00770733" w:rsidRDefault="00A30875" w:rsidP="00A30875">
      <w:pPr>
        <w:numPr>
          <w:ilvl w:val="0"/>
          <w:numId w:val="25"/>
        </w:numPr>
        <w:shd w:val="clear" w:color="auto" w:fill="FFFFFF"/>
        <w:spacing w:before="100" w:beforeAutospacing="1" w:after="180"/>
        <w:ind w:left="540" w:hanging="540"/>
        <w:textAlignment w:val="center"/>
        <w:rPr>
          <w:color w:val="000000"/>
        </w:rPr>
      </w:pPr>
      <w:r w:rsidRPr="00770733">
        <w:rPr>
          <w:color w:val="000000"/>
        </w:rPr>
        <w:t xml:space="preserve">Mulcahy AW, Merrell K, </w:t>
      </w:r>
      <w:r w:rsidRPr="00770733">
        <w:rPr>
          <w:b/>
          <w:color w:val="000000"/>
        </w:rPr>
        <w:t>Mehrotra A.</w:t>
      </w:r>
      <w:r w:rsidRPr="00770733">
        <w:rPr>
          <w:color w:val="000000"/>
        </w:rPr>
        <w:t xml:space="preserve"> Payment for Services Rendered - Updating Medicare's Valuation of Procedures. N Engl J Med. 2020 Jan 23;382(4):303-306.</w:t>
      </w:r>
    </w:p>
    <w:p w14:paraId="6C6AB616" w14:textId="74C0B2FB" w:rsidR="00A30875" w:rsidRPr="00770733" w:rsidRDefault="00A30875" w:rsidP="00A30875">
      <w:pPr>
        <w:numPr>
          <w:ilvl w:val="0"/>
          <w:numId w:val="25"/>
        </w:numPr>
        <w:shd w:val="clear" w:color="auto" w:fill="FFFFFF"/>
        <w:spacing w:before="100" w:beforeAutospacing="1" w:after="180"/>
        <w:ind w:left="540" w:hanging="540"/>
        <w:textAlignment w:val="center"/>
        <w:rPr>
          <w:color w:val="000000"/>
        </w:rPr>
      </w:pPr>
      <w:r w:rsidRPr="00770733">
        <w:rPr>
          <w:color w:val="000000"/>
        </w:rPr>
        <w:t xml:space="preserve">Ganguli I, Shi Z, Orav EJ, Rao A, Ray KN, </w:t>
      </w:r>
      <w:r w:rsidRPr="00770733">
        <w:rPr>
          <w:b/>
          <w:color w:val="000000"/>
        </w:rPr>
        <w:t>Mehrotra A.</w:t>
      </w:r>
      <w:r w:rsidRPr="00770733">
        <w:rPr>
          <w:color w:val="000000"/>
        </w:rPr>
        <w:t xml:space="preserve">  Declining Use of Primary Care Among Commercially Insured Adults in the United States, 2008-2016.  Ann Intern Med. 2020 Feb;172(4):240-247. </w:t>
      </w:r>
    </w:p>
    <w:p w14:paraId="6AEB42F2" w14:textId="7D2AE8F9" w:rsidR="0059173F" w:rsidRPr="00770733" w:rsidRDefault="0059173F" w:rsidP="00B27621">
      <w:pPr>
        <w:numPr>
          <w:ilvl w:val="0"/>
          <w:numId w:val="25"/>
        </w:numPr>
        <w:shd w:val="clear" w:color="auto" w:fill="FFFFFF"/>
        <w:spacing w:before="100" w:beforeAutospacing="1" w:after="180"/>
        <w:ind w:left="540" w:hanging="540"/>
        <w:textAlignment w:val="center"/>
        <w:rPr>
          <w:color w:val="000000"/>
        </w:rPr>
      </w:pPr>
      <w:r w:rsidRPr="00770733">
        <w:rPr>
          <w:color w:val="000000"/>
        </w:rPr>
        <w:t xml:space="preserve">Sinaiko AD, </w:t>
      </w:r>
      <w:r w:rsidRPr="00770733">
        <w:rPr>
          <w:b/>
          <w:color w:val="000000"/>
        </w:rPr>
        <w:t>Mehrotra A.</w:t>
      </w:r>
      <w:r w:rsidRPr="00770733">
        <w:rPr>
          <w:color w:val="000000"/>
        </w:rPr>
        <w:t xml:space="preserve">  Association of a national insurer's reference‐based pricing program and choice of imaging facility, spending, and utilization.  </w:t>
      </w:r>
      <w:r w:rsidR="00B27621" w:rsidRPr="00770733">
        <w:rPr>
          <w:color w:val="000000"/>
        </w:rPr>
        <w:t xml:space="preserve">Health Serv Res. 2020 Jun;55(3):348-356. </w:t>
      </w:r>
    </w:p>
    <w:p w14:paraId="201420B4" w14:textId="19F7E3E5" w:rsidR="00910B1F" w:rsidRPr="00770733" w:rsidRDefault="0059173F" w:rsidP="00B27621">
      <w:pPr>
        <w:numPr>
          <w:ilvl w:val="0"/>
          <w:numId w:val="25"/>
        </w:numPr>
        <w:shd w:val="clear" w:color="auto" w:fill="FFFFFF"/>
        <w:spacing w:before="100" w:beforeAutospacing="1" w:after="180"/>
        <w:ind w:left="540" w:hanging="540"/>
        <w:textAlignment w:val="center"/>
        <w:rPr>
          <w:color w:val="000000"/>
        </w:rPr>
      </w:pPr>
      <w:r w:rsidRPr="00770733">
        <w:rPr>
          <w:color w:val="000000"/>
        </w:rPr>
        <w:t xml:space="preserve">Wilcock AD, Zachrison KS, Schwamm LH, Uscher-Pines L, Zubizarreta JR, </w:t>
      </w:r>
      <w:r w:rsidRPr="00770733">
        <w:rPr>
          <w:b/>
          <w:color w:val="000000"/>
        </w:rPr>
        <w:t>Mehrotra A.</w:t>
      </w:r>
      <w:r w:rsidRPr="00770733">
        <w:rPr>
          <w:color w:val="000000"/>
        </w:rPr>
        <w:t xml:space="preserve">  </w:t>
      </w:r>
      <w:r w:rsidRPr="00770733">
        <w:t xml:space="preserve">Trends among Rural and Urban Medicare Beneficiaries in Care Delivery and Outcomes for Acute Stroke and Transient Ischemic Attacks, 2008-2017.  </w:t>
      </w:r>
      <w:r w:rsidR="00B27621" w:rsidRPr="00770733">
        <w:t xml:space="preserve">JAMA Neurol. 2020 Jul;77(7):863-871. </w:t>
      </w:r>
    </w:p>
    <w:p w14:paraId="327B934A" w14:textId="55EE92BE" w:rsidR="0006597B" w:rsidRPr="00770733" w:rsidRDefault="00910B1F" w:rsidP="00B27621">
      <w:pPr>
        <w:numPr>
          <w:ilvl w:val="0"/>
          <w:numId w:val="25"/>
        </w:numPr>
        <w:shd w:val="clear" w:color="auto" w:fill="FFFFFF"/>
        <w:spacing w:before="100" w:beforeAutospacing="1" w:after="180"/>
        <w:ind w:left="540" w:hanging="540"/>
        <w:textAlignment w:val="center"/>
        <w:rPr>
          <w:color w:val="000000"/>
        </w:rPr>
      </w:pPr>
      <w:r w:rsidRPr="00770733">
        <w:rPr>
          <w:color w:val="000000"/>
        </w:rPr>
        <w:t xml:space="preserve">Uscher-Pines L, Raja P, Qureshi N, Huskamp HA, Busch A1, </w:t>
      </w:r>
      <w:r w:rsidRPr="00770733">
        <w:rPr>
          <w:b/>
          <w:color w:val="000000"/>
        </w:rPr>
        <w:t>Mehrotra A.</w:t>
      </w:r>
      <w:r w:rsidRPr="00770733">
        <w:rPr>
          <w:color w:val="000000"/>
        </w:rPr>
        <w:t xml:space="preserve"> Use of Tele-mental Health in Conjunction With In-person Care: A Qualitative Exploration of Implementation Models. </w:t>
      </w:r>
      <w:r w:rsidR="00B27621" w:rsidRPr="00770733">
        <w:rPr>
          <w:color w:val="000000"/>
        </w:rPr>
        <w:t>Psychiatr Serv. 2020 May 1;71(5):419-426.</w:t>
      </w:r>
    </w:p>
    <w:p w14:paraId="531AA906" w14:textId="3C8078F6" w:rsidR="00D83C9A" w:rsidRPr="00770733" w:rsidRDefault="0024776A" w:rsidP="00B27621">
      <w:pPr>
        <w:numPr>
          <w:ilvl w:val="0"/>
          <w:numId w:val="25"/>
        </w:numPr>
        <w:shd w:val="clear" w:color="auto" w:fill="FFFFFF"/>
        <w:spacing w:before="100" w:beforeAutospacing="1" w:after="180"/>
        <w:ind w:left="540" w:hanging="540"/>
        <w:textAlignment w:val="center"/>
        <w:rPr>
          <w:color w:val="000000"/>
        </w:rPr>
      </w:pPr>
      <w:r w:rsidRPr="00770733">
        <w:rPr>
          <w:color w:val="000000"/>
        </w:rPr>
        <w:t xml:space="preserve">Roberts ET, </w:t>
      </w:r>
      <w:r w:rsidRPr="00770733">
        <w:rPr>
          <w:b/>
          <w:bCs/>
          <w:color w:val="000000"/>
        </w:rPr>
        <w:t xml:space="preserve">Mehrotra A. </w:t>
      </w:r>
      <w:r w:rsidR="00D83C9A" w:rsidRPr="00770733">
        <w:rPr>
          <w:color w:val="000000"/>
        </w:rPr>
        <w:t xml:space="preserve">Assessment of Disparities in Digital Access Among Medicare Beneficiaries and Implications for Telemedicine.  JAMA Intern Med. 2020 Aug;180(10):1386-9. </w:t>
      </w:r>
    </w:p>
    <w:p w14:paraId="4E9C189A" w14:textId="77777777" w:rsidR="00891823" w:rsidRPr="00891823" w:rsidRDefault="00891823" w:rsidP="00B27621">
      <w:pPr>
        <w:numPr>
          <w:ilvl w:val="0"/>
          <w:numId w:val="25"/>
        </w:numPr>
        <w:shd w:val="clear" w:color="auto" w:fill="FFFFFF"/>
        <w:spacing w:before="100" w:beforeAutospacing="1" w:after="180"/>
        <w:ind w:left="540" w:hanging="540"/>
        <w:textAlignment w:val="center"/>
      </w:pPr>
      <w:r w:rsidRPr="00891823">
        <w:rPr>
          <w:color w:val="000000"/>
        </w:rPr>
        <w:t xml:space="preserve">Shi Z, Barnett ML, Jena AB, Ray KN, Fox KP, </w:t>
      </w:r>
      <w:r w:rsidRPr="00891823">
        <w:rPr>
          <w:b/>
          <w:bCs/>
          <w:color w:val="000000"/>
        </w:rPr>
        <w:t>Mehrotra A.</w:t>
      </w:r>
      <w:r w:rsidRPr="00891823">
        <w:rPr>
          <w:color w:val="000000"/>
        </w:rPr>
        <w:t xml:space="preserve"> Association of a Clinician’s Antibiotic-Prescribing Rate With Patients’ Future Likelihood of Seeking Care and Receipt of Antibiotics. Clinical Infectious Diseases. 2020 Aug 10.</w:t>
      </w:r>
    </w:p>
    <w:p w14:paraId="1ECE21D0" w14:textId="5568B6F1" w:rsidR="001D4626" w:rsidRPr="00770733" w:rsidRDefault="001D4626" w:rsidP="00B27621">
      <w:pPr>
        <w:numPr>
          <w:ilvl w:val="0"/>
          <w:numId w:val="25"/>
        </w:numPr>
        <w:shd w:val="clear" w:color="auto" w:fill="FFFFFF"/>
        <w:spacing w:before="100" w:beforeAutospacing="1" w:after="180"/>
        <w:ind w:left="540" w:hanging="540"/>
        <w:textAlignment w:val="center"/>
      </w:pPr>
      <w:r w:rsidRPr="00770733">
        <w:t xml:space="preserve">Uscher-Pines L, Cantor J, Huskamp HA, </w:t>
      </w:r>
      <w:r w:rsidRPr="00770733">
        <w:rPr>
          <w:b/>
          <w:bCs/>
        </w:rPr>
        <w:t>Mehrotra A</w:t>
      </w:r>
      <w:r w:rsidRPr="00770733">
        <w:t xml:space="preserve">, Busch A, Barnett ML.  Adoption of Telemedicine Services by Substance Abuse Treatment Facilities in the U.S. </w:t>
      </w:r>
      <w:r w:rsidR="00D83C9A" w:rsidRPr="00770733">
        <w:t xml:space="preserve">J Subst Abuse Treat. 2020 Oct;117:108060. </w:t>
      </w:r>
    </w:p>
    <w:p w14:paraId="3AB299FB" w14:textId="2D3F2414" w:rsidR="00D83C9A" w:rsidRPr="00770733" w:rsidRDefault="00ED74B6" w:rsidP="00B27621">
      <w:pPr>
        <w:numPr>
          <w:ilvl w:val="0"/>
          <w:numId w:val="25"/>
        </w:numPr>
        <w:shd w:val="clear" w:color="auto" w:fill="FFFFFF"/>
        <w:spacing w:before="100" w:beforeAutospacing="1" w:after="180"/>
        <w:ind w:left="540" w:hanging="540"/>
        <w:textAlignment w:val="center"/>
      </w:pPr>
      <w:r w:rsidRPr="00770733">
        <w:t xml:space="preserve">Uscher-Pines L, Sousa J, Zachrison K, Guzik A, Schwamm L, </w:t>
      </w:r>
      <w:r w:rsidRPr="00770733">
        <w:rPr>
          <w:b/>
          <w:bCs/>
        </w:rPr>
        <w:t>Mehrotra A</w:t>
      </w:r>
      <w:r w:rsidRPr="00770733">
        <w:t xml:space="preserve">.  What Drives Greater Assimilation of Telestroke in Emergency Departments?  </w:t>
      </w:r>
      <w:r w:rsidR="00D83C9A" w:rsidRPr="00770733">
        <w:t xml:space="preserve">J Stroke Cerebrovasc Dis. 2020 Sep;29(12):105310. </w:t>
      </w:r>
    </w:p>
    <w:p w14:paraId="3938EEDD" w14:textId="46AC3EF6" w:rsidR="00D83C9A" w:rsidRPr="00770733" w:rsidRDefault="00D83C9A" w:rsidP="00B27621">
      <w:pPr>
        <w:numPr>
          <w:ilvl w:val="0"/>
          <w:numId w:val="25"/>
        </w:numPr>
        <w:shd w:val="clear" w:color="auto" w:fill="FFFFFF"/>
        <w:spacing w:before="100" w:beforeAutospacing="1" w:after="180"/>
        <w:ind w:left="540" w:hanging="540"/>
        <w:textAlignment w:val="center"/>
      </w:pPr>
      <w:r w:rsidRPr="00770733">
        <w:t xml:space="preserve">Thomas EE, Haydon HM, </w:t>
      </w:r>
      <w:r w:rsidRPr="00770733">
        <w:rPr>
          <w:b/>
          <w:bCs/>
        </w:rPr>
        <w:t>Mehrotra A</w:t>
      </w:r>
      <w:r w:rsidRPr="00770733">
        <w:t xml:space="preserve">, Caffery LJ, Snoswell CL, Banbury A, Smith AC.  Building on the momentum: Sustaining telehealth beyond COVID-19.  J Telemed Telecare. 2020 Sep: </w:t>
      </w:r>
    </w:p>
    <w:p w14:paraId="1A7F3D66" w14:textId="70BB6C3E" w:rsidR="001D4626" w:rsidRPr="00770733" w:rsidRDefault="00D83C9A" w:rsidP="00B27621">
      <w:pPr>
        <w:numPr>
          <w:ilvl w:val="0"/>
          <w:numId w:val="25"/>
        </w:numPr>
        <w:shd w:val="clear" w:color="auto" w:fill="FFFFFF"/>
        <w:spacing w:before="100" w:beforeAutospacing="1" w:after="180"/>
        <w:ind w:left="540" w:hanging="540"/>
        <w:textAlignment w:val="center"/>
      </w:pPr>
      <w:r w:rsidRPr="00770733">
        <w:t xml:space="preserve">Uscher-Pines L, Sousa J, Raja P, </w:t>
      </w:r>
      <w:r w:rsidRPr="00770733">
        <w:rPr>
          <w:b/>
          <w:bCs/>
        </w:rPr>
        <w:t>Mehrotra A</w:t>
      </w:r>
      <w:r w:rsidRPr="00770733">
        <w:t>, Barnett ML, Huskamp HA.  Suddenly Becoming a "Virtual Doctor": Experiences of Psychiatrists Transitioning to Telemedicine During the COVID-19 Pandemic.  Psychiatr Serv. 2020 Sep</w:t>
      </w:r>
    </w:p>
    <w:p w14:paraId="036F62CB" w14:textId="61347D48" w:rsidR="005D2265" w:rsidRPr="00770733" w:rsidRDefault="005D2265" w:rsidP="005D2265">
      <w:pPr>
        <w:numPr>
          <w:ilvl w:val="0"/>
          <w:numId w:val="25"/>
        </w:numPr>
        <w:shd w:val="clear" w:color="auto" w:fill="FFFFFF"/>
        <w:spacing w:before="100" w:beforeAutospacing="1" w:after="180"/>
        <w:ind w:left="540" w:hanging="540"/>
        <w:textAlignment w:val="center"/>
      </w:pPr>
      <w:r w:rsidRPr="00770733">
        <w:t xml:space="preserve">Uscher-Pines L, Sousa J, Raja P, </w:t>
      </w:r>
      <w:r w:rsidRPr="00770733">
        <w:rPr>
          <w:b/>
          <w:bCs/>
        </w:rPr>
        <w:t>Mehrotra A</w:t>
      </w:r>
      <w:r w:rsidRPr="00770733">
        <w:t xml:space="preserve">, Barnett M, Huskamp HA. Treatment of opioid use disorder during COVID-19: Experiences of clinicians transitioning to telemedicine.  J Subst Abuse Treat. 2020 Nov;118:108124. </w:t>
      </w:r>
    </w:p>
    <w:p w14:paraId="74E5DCE0" w14:textId="3F1F9394" w:rsidR="005D2265" w:rsidRPr="00770733" w:rsidRDefault="005D2265" w:rsidP="005D2265">
      <w:pPr>
        <w:numPr>
          <w:ilvl w:val="0"/>
          <w:numId w:val="25"/>
        </w:numPr>
        <w:shd w:val="clear" w:color="auto" w:fill="FFFFFF"/>
        <w:spacing w:before="100" w:beforeAutospacing="1" w:after="180"/>
        <w:ind w:left="540" w:hanging="540"/>
        <w:textAlignment w:val="center"/>
      </w:pPr>
      <w:r w:rsidRPr="00770733">
        <w:t xml:space="preserve">Richard JV, Wilcock AD, Schwamm LH, Uscher-Pines L, Zachrison KS, Siddiqui A, </w:t>
      </w:r>
      <w:r w:rsidRPr="00770733">
        <w:rPr>
          <w:b/>
          <w:bCs/>
        </w:rPr>
        <w:t>Mehrotra A</w:t>
      </w:r>
      <w:r w:rsidRPr="00770733">
        <w:t xml:space="preserve">. Assessment of Telestroke Capacity in US Hospitals.  JAMA Neurol. 2020 Aug;77(8):1035-1037. </w:t>
      </w:r>
    </w:p>
    <w:p w14:paraId="758BCA70" w14:textId="396D798B" w:rsidR="005D2265" w:rsidRPr="00770733" w:rsidRDefault="005D2265" w:rsidP="005D2265">
      <w:pPr>
        <w:numPr>
          <w:ilvl w:val="0"/>
          <w:numId w:val="25"/>
        </w:numPr>
        <w:shd w:val="clear" w:color="auto" w:fill="FFFFFF"/>
        <w:spacing w:before="100" w:beforeAutospacing="1" w:after="180"/>
        <w:ind w:left="540" w:hanging="540"/>
        <w:textAlignment w:val="center"/>
      </w:pPr>
      <w:r w:rsidRPr="00770733">
        <w:t xml:space="preserve">Patel SY, Huskamp HA, Busch AB, </w:t>
      </w:r>
      <w:r w:rsidRPr="00770733">
        <w:rPr>
          <w:b/>
          <w:bCs/>
        </w:rPr>
        <w:t>Mehrotra A</w:t>
      </w:r>
      <w:r w:rsidRPr="00770733">
        <w:t xml:space="preserve">.  Telemental Health and US Rural-Urban Differences in Specialty Mental Health Use, 2010-2017.  Am J Public Health. 2020 Sep;110(9):1308-1314. </w:t>
      </w:r>
    </w:p>
    <w:p w14:paraId="777A5310" w14:textId="37DCAF1A" w:rsidR="005D2265" w:rsidRPr="00770733" w:rsidRDefault="005D2265" w:rsidP="005D2265">
      <w:pPr>
        <w:numPr>
          <w:ilvl w:val="0"/>
          <w:numId w:val="25"/>
        </w:numPr>
        <w:shd w:val="clear" w:color="auto" w:fill="FFFFFF"/>
        <w:spacing w:before="100" w:beforeAutospacing="1" w:after="180"/>
        <w:ind w:left="540" w:hanging="540"/>
        <w:textAlignment w:val="center"/>
      </w:pPr>
      <w:r w:rsidRPr="00770733">
        <w:t xml:space="preserve">Uscher-Pines L, Huskamp HA, </w:t>
      </w:r>
      <w:r w:rsidRPr="00770733">
        <w:rPr>
          <w:b/>
          <w:bCs/>
        </w:rPr>
        <w:t>Mehrotra A</w:t>
      </w:r>
      <w:r w:rsidRPr="00770733">
        <w:t xml:space="preserve">.  Treating Patients With Opioid Use Disorder in Their Homes: An Emerging Treatment Model.  JAMA. 2020 Jul;324(1):39-40. </w:t>
      </w:r>
    </w:p>
    <w:p w14:paraId="0B555C36" w14:textId="2836379D" w:rsidR="005D2265" w:rsidRPr="00770733" w:rsidRDefault="005D2265" w:rsidP="005D2265">
      <w:pPr>
        <w:numPr>
          <w:ilvl w:val="0"/>
          <w:numId w:val="25"/>
        </w:numPr>
        <w:shd w:val="clear" w:color="auto" w:fill="FFFFFF"/>
        <w:spacing w:before="100" w:beforeAutospacing="1" w:after="180"/>
        <w:ind w:left="540" w:hanging="540"/>
        <w:textAlignment w:val="center"/>
      </w:pPr>
      <w:r w:rsidRPr="00770733">
        <w:t xml:space="preserve">Uscher-Pines L, Raja P, </w:t>
      </w:r>
      <w:r w:rsidRPr="00770733">
        <w:rPr>
          <w:b/>
          <w:bCs/>
        </w:rPr>
        <w:t>Mehrotra</w:t>
      </w:r>
      <w:r w:rsidRPr="00770733">
        <w:t xml:space="preserve"> </w:t>
      </w:r>
      <w:r w:rsidRPr="00770733">
        <w:rPr>
          <w:b/>
          <w:bCs/>
        </w:rPr>
        <w:t>A</w:t>
      </w:r>
      <w:r w:rsidRPr="00770733">
        <w:t xml:space="preserve">, Huskamp HA. Health center implementation of telemedicine for opioid use disorders: A qualitative assessment of adopters and nonadopters.  J Subst Abuse Treat. 2020 Aug;115:108037. </w:t>
      </w:r>
    </w:p>
    <w:p w14:paraId="2E4AA0FA" w14:textId="43003A3B" w:rsidR="005D2265" w:rsidRPr="00770733" w:rsidRDefault="005D2265" w:rsidP="005D2265">
      <w:pPr>
        <w:numPr>
          <w:ilvl w:val="0"/>
          <w:numId w:val="25"/>
        </w:numPr>
        <w:shd w:val="clear" w:color="auto" w:fill="FFFFFF"/>
        <w:spacing w:before="100" w:beforeAutospacing="1" w:after="180"/>
        <w:ind w:left="540" w:hanging="540"/>
        <w:textAlignment w:val="center"/>
      </w:pPr>
      <w:r w:rsidRPr="00770733">
        <w:t xml:space="preserve">Ray KN, </w:t>
      </w:r>
      <w:r w:rsidRPr="00770733">
        <w:rPr>
          <w:b/>
          <w:bCs/>
        </w:rPr>
        <w:t>Mehrotra A</w:t>
      </w:r>
      <w:r w:rsidRPr="00770733">
        <w:t xml:space="preserve">, Yabes JG, Kahn JM. Telemedicine and Outpatient Subspecialty Visits Among Pediatric Medicaid Beneficiaries.  Acad Pediatr. 2020 Jul;20(5):642-651. </w:t>
      </w:r>
    </w:p>
    <w:p w14:paraId="0C7A6CF8" w14:textId="379156D8" w:rsidR="00923581" w:rsidRPr="00770733" w:rsidRDefault="00923581" w:rsidP="00923581">
      <w:pPr>
        <w:numPr>
          <w:ilvl w:val="0"/>
          <w:numId w:val="25"/>
        </w:numPr>
        <w:shd w:val="clear" w:color="auto" w:fill="FFFFFF"/>
        <w:spacing w:before="100" w:beforeAutospacing="1" w:after="180"/>
        <w:ind w:left="540" w:hanging="540"/>
        <w:textAlignment w:val="center"/>
      </w:pPr>
      <w:r w:rsidRPr="00770733">
        <w:t xml:space="preserve">Ding X, Barnett ML, </w:t>
      </w:r>
      <w:r w:rsidRPr="00770733">
        <w:rPr>
          <w:b/>
          <w:bCs/>
        </w:rPr>
        <w:t>Mehrotra A</w:t>
      </w:r>
      <w:r w:rsidRPr="00770733">
        <w:t xml:space="preserve">, Miller TA. Classifying Electronic Consults for Triage Status and Question Type. Proc Conf Assoc Comput Linguist Meet. 2020 Jul;2020:1-6.  </w:t>
      </w:r>
    </w:p>
    <w:p w14:paraId="6C2D519E" w14:textId="5DBD5BEE" w:rsidR="00C214FC" w:rsidRPr="00770733" w:rsidRDefault="00C214FC" w:rsidP="00923581">
      <w:pPr>
        <w:numPr>
          <w:ilvl w:val="0"/>
          <w:numId w:val="25"/>
        </w:numPr>
        <w:shd w:val="clear" w:color="auto" w:fill="FFFFFF"/>
        <w:spacing w:before="100" w:beforeAutospacing="1" w:after="180"/>
        <w:ind w:left="540" w:hanging="540"/>
        <w:textAlignment w:val="center"/>
      </w:pPr>
      <w:r w:rsidRPr="00770733">
        <w:t xml:space="preserve">Bradley D, Blaine A, Shah N, </w:t>
      </w:r>
      <w:r w:rsidRPr="00770733">
        <w:rPr>
          <w:b/>
          <w:bCs/>
        </w:rPr>
        <w:t>Mehrotra A</w:t>
      </w:r>
      <w:r w:rsidRPr="00770733">
        <w:t xml:space="preserve">, Gupta R, Wolfberg A. Patient Experience of Obstetric Care During the COVID-19 Pandemic: Preliminary Results From a Recurring National Survey. J Patient Exp. 2020 Oct;7(5):653-656. </w:t>
      </w:r>
    </w:p>
    <w:p w14:paraId="2D3576CA" w14:textId="0B4BD9E9" w:rsidR="00C214FC" w:rsidRPr="00770733" w:rsidRDefault="00C214FC" w:rsidP="00923581">
      <w:pPr>
        <w:numPr>
          <w:ilvl w:val="0"/>
          <w:numId w:val="25"/>
        </w:numPr>
        <w:shd w:val="clear" w:color="auto" w:fill="FFFFFF"/>
        <w:spacing w:before="100" w:beforeAutospacing="1" w:after="180"/>
        <w:ind w:left="540" w:hanging="540"/>
        <w:textAlignment w:val="center"/>
      </w:pPr>
      <w:r w:rsidRPr="00770733">
        <w:t xml:space="preserve">Jain T, </w:t>
      </w:r>
      <w:r w:rsidRPr="00770733">
        <w:rPr>
          <w:b/>
          <w:bCs/>
        </w:rPr>
        <w:t>Mehrotra A</w:t>
      </w:r>
      <w:r w:rsidRPr="00770733">
        <w:t xml:space="preserve">. Comparison of Direct-to-Consumer Telemedicine Visits With Primary Care Visits. JAMA Netw Open. 2020 Dec;3(12):e2028392. </w:t>
      </w:r>
    </w:p>
    <w:p w14:paraId="3E4074AD" w14:textId="42D63DD4" w:rsidR="008F3F4F" w:rsidRPr="00770733" w:rsidRDefault="008F3F4F" w:rsidP="0007641E">
      <w:pPr>
        <w:numPr>
          <w:ilvl w:val="0"/>
          <w:numId w:val="25"/>
        </w:numPr>
        <w:shd w:val="clear" w:color="auto" w:fill="FFFFFF"/>
        <w:spacing w:before="100" w:beforeAutospacing="1" w:after="180"/>
        <w:ind w:left="540" w:hanging="540"/>
        <w:textAlignment w:val="center"/>
      </w:pPr>
      <w:r w:rsidRPr="00770733">
        <w:t xml:space="preserve">Patel SY, </w:t>
      </w:r>
      <w:r w:rsidRPr="00770733">
        <w:rPr>
          <w:b/>
          <w:bCs/>
        </w:rPr>
        <w:t>Mehrotra A</w:t>
      </w:r>
      <w:r w:rsidRPr="00770733">
        <w:t>, Huskamp HA, Uscher-Pines L, Ganguli I, Barnett ML. Trends in Outpatient Care Delivery and Telemedicine During the COVID-19 Pandemic in the US. JAMA Intern Med. 2021 Mar;181(3):388-391.</w:t>
      </w:r>
    </w:p>
    <w:p w14:paraId="61765C5C" w14:textId="43749E74" w:rsidR="0007641E" w:rsidRPr="00770733" w:rsidRDefault="0007641E" w:rsidP="0007641E">
      <w:pPr>
        <w:numPr>
          <w:ilvl w:val="0"/>
          <w:numId w:val="25"/>
        </w:numPr>
        <w:shd w:val="clear" w:color="auto" w:fill="FFFFFF"/>
        <w:spacing w:before="100" w:beforeAutospacing="1" w:after="180"/>
        <w:ind w:left="540" w:hanging="540"/>
        <w:textAlignment w:val="center"/>
      </w:pPr>
      <w:r w:rsidRPr="00770733">
        <w:t xml:space="preserve">Fischer SH, Ray KN, </w:t>
      </w:r>
      <w:r w:rsidRPr="00770733">
        <w:rPr>
          <w:b/>
          <w:bCs/>
        </w:rPr>
        <w:t>Mehrotra A</w:t>
      </w:r>
      <w:r w:rsidRPr="00770733">
        <w:t xml:space="preserve">, Bloom EL, Uscher-Pines L. Prevalence and Characteristics of Telehealth Utilization in the United States. </w:t>
      </w:r>
      <w:r w:rsidR="00C214FC" w:rsidRPr="00770733">
        <w:t>JAMA Netw Open. 2020 Oct 1;3(10)</w:t>
      </w:r>
    </w:p>
    <w:p w14:paraId="1E3B0CE2" w14:textId="6BEF9D7B" w:rsidR="00C214FC" w:rsidRPr="00770733" w:rsidRDefault="00C214FC" w:rsidP="0007641E">
      <w:pPr>
        <w:numPr>
          <w:ilvl w:val="0"/>
          <w:numId w:val="25"/>
        </w:numPr>
        <w:shd w:val="clear" w:color="auto" w:fill="FFFFFF"/>
        <w:spacing w:before="100" w:beforeAutospacing="1" w:after="180"/>
        <w:ind w:left="540" w:hanging="540"/>
        <w:textAlignment w:val="center"/>
      </w:pPr>
      <w:r w:rsidRPr="00770733">
        <w:t xml:space="preserve">Uscher-Pines L, Thompson J, Taylor P, Dean K, Yuan T, Tong I, </w:t>
      </w:r>
      <w:r w:rsidRPr="00770733">
        <w:rPr>
          <w:b/>
          <w:bCs/>
        </w:rPr>
        <w:t>Mehrotra A</w:t>
      </w:r>
      <w:r w:rsidRPr="00770733">
        <w:t xml:space="preserve">. Where Virtual Care Was Already a Reality: Experiences of a Nationwide Telehealth Service Provider During the COVID-19 Pandemic. J Med Internet Res. 2020 Dec;22(12):e22727. </w:t>
      </w:r>
    </w:p>
    <w:p w14:paraId="687F07DE" w14:textId="6279739D" w:rsidR="00C214FC" w:rsidRPr="00770733" w:rsidRDefault="00C214FC" w:rsidP="0007641E">
      <w:pPr>
        <w:numPr>
          <w:ilvl w:val="0"/>
          <w:numId w:val="25"/>
        </w:numPr>
        <w:shd w:val="clear" w:color="auto" w:fill="FFFFFF"/>
        <w:spacing w:before="100" w:beforeAutospacing="1" w:after="180"/>
        <w:ind w:left="540" w:hanging="540"/>
        <w:textAlignment w:val="center"/>
      </w:pPr>
      <w:r w:rsidRPr="00770733">
        <w:t xml:space="preserve">Carolan K, Grabowski DC, </w:t>
      </w:r>
      <w:r w:rsidRPr="00770733">
        <w:rPr>
          <w:b/>
          <w:bCs/>
        </w:rPr>
        <w:t>Mehrotra A</w:t>
      </w:r>
      <w:r w:rsidRPr="00770733">
        <w:t xml:space="preserve">, Hatfield LA. Use of Telemedicine for Emergency Triage in an Independent Senior Living Community: Mixed Methods Study. J Med Internet Res. 2020 Dec;22(12):e23014. </w:t>
      </w:r>
    </w:p>
    <w:p w14:paraId="44D2B4DB" w14:textId="685538A8" w:rsidR="00C214FC" w:rsidRPr="00770733" w:rsidRDefault="00C214FC" w:rsidP="00791C63">
      <w:pPr>
        <w:numPr>
          <w:ilvl w:val="0"/>
          <w:numId w:val="25"/>
        </w:numPr>
        <w:shd w:val="clear" w:color="auto" w:fill="FFFFFF"/>
        <w:spacing w:before="100" w:beforeAutospacing="1" w:after="180"/>
        <w:ind w:left="540" w:hanging="540"/>
        <w:textAlignment w:val="center"/>
      </w:pPr>
      <w:r w:rsidRPr="00770733">
        <w:t xml:space="preserve">McWilliams JM, Russo A, </w:t>
      </w:r>
      <w:r w:rsidRPr="005A5237">
        <w:rPr>
          <w:b/>
          <w:bCs/>
        </w:rPr>
        <w:t>Mehrotra A.</w:t>
      </w:r>
      <w:r w:rsidRPr="00770733">
        <w:t xml:space="preserve"> Implications of Early Health Care Spending Reductions for Expected Spending as the COVID-19 Pandemic Evolves. JAMA Intern Med. 2021 Jan;181(1):118-120. </w:t>
      </w:r>
    </w:p>
    <w:p w14:paraId="5A26F539" w14:textId="6F810CBD" w:rsidR="008F3F4F" w:rsidRPr="00770733" w:rsidRDefault="008F3F4F" w:rsidP="00791C63">
      <w:pPr>
        <w:numPr>
          <w:ilvl w:val="0"/>
          <w:numId w:val="25"/>
        </w:numPr>
        <w:shd w:val="clear" w:color="auto" w:fill="FFFFFF"/>
        <w:spacing w:before="100" w:beforeAutospacing="1" w:after="180"/>
        <w:ind w:left="540" w:hanging="540"/>
        <w:textAlignment w:val="center"/>
      </w:pPr>
      <w:r w:rsidRPr="00770733">
        <w:t xml:space="preserve">Desai SM, Shambhu S, </w:t>
      </w:r>
      <w:r w:rsidRPr="00770733">
        <w:rPr>
          <w:b/>
          <w:bCs/>
        </w:rPr>
        <w:t>Mehrotra A</w:t>
      </w:r>
      <w:r w:rsidRPr="00770733">
        <w:t xml:space="preserve">. Online Advertising Increased New Hampshire Residents' Use Of Provider Price Tool But Not Use Of Lower-Price Providers. </w:t>
      </w:r>
      <w:r w:rsidRPr="00770733">
        <w:rPr>
          <w:i/>
          <w:iCs/>
        </w:rPr>
        <w:t>Health Aff (Millwood).</w:t>
      </w:r>
      <w:r w:rsidRPr="00770733">
        <w:t xml:space="preserve"> 2021 Mar;40(3):521-528. </w:t>
      </w:r>
    </w:p>
    <w:p w14:paraId="57CD31AD" w14:textId="286B7114" w:rsidR="00C214FC" w:rsidRPr="00770733" w:rsidRDefault="00C214FC" w:rsidP="0007641E">
      <w:pPr>
        <w:numPr>
          <w:ilvl w:val="0"/>
          <w:numId w:val="25"/>
        </w:numPr>
        <w:shd w:val="clear" w:color="auto" w:fill="FFFFFF"/>
        <w:spacing w:before="100" w:beforeAutospacing="1" w:after="180"/>
        <w:ind w:left="540" w:hanging="540"/>
        <w:textAlignment w:val="center"/>
      </w:pPr>
      <w:r w:rsidRPr="00770733">
        <w:t xml:space="preserve">Huskamp HA, Busch AB, Uscher-Pines L, Barnett ML, Riedel L, </w:t>
      </w:r>
      <w:r w:rsidRPr="00770733">
        <w:rPr>
          <w:b/>
          <w:bCs/>
        </w:rPr>
        <w:t>Mehrotra A</w:t>
      </w:r>
      <w:r w:rsidRPr="00770733">
        <w:t xml:space="preserve">. Treatment of Opioid Use Disorder Among Commercially Insured Patients in the Context of the COVID-19 Pandemic. JAMA. 2020 Dec;324(23):2440-2442. </w:t>
      </w:r>
    </w:p>
    <w:p w14:paraId="76E11DA0" w14:textId="0109B1C5" w:rsidR="008F3F4F" w:rsidRPr="00770733" w:rsidRDefault="008F3F4F" w:rsidP="00E274EB">
      <w:pPr>
        <w:numPr>
          <w:ilvl w:val="0"/>
          <w:numId w:val="25"/>
        </w:numPr>
        <w:shd w:val="clear" w:color="auto" w:fill="FFFFFF"/>
        <w:spacing w:before="100" w:beforeAutospacing="1" w:after="180"/>
        <w:ind w:left="540" w:hanging="540"/>
        <w:textAlignment w:val="center"/>
      </w:pPr>
      <w:r w:rsidRPr="00770733">
        <w:rPr>
          <w:b/>
          <w:bCs/>
        </w:rPr>
        <w:t xml:space="preserve">Mehrotra A, </w:t>
      </w:r>
      <w:r w:rsidRPr="00770733">
        <w:t xml:space="preserve">Bhatia RS, Snoswell CL. Paying for Telemedicine After the Pandemic. JAMA. 2021 Feb;325(5):431-432. </w:t>
      </w:r>
    </w:p>
    <w:p w14:paraId="5E31296F" w14:textId="77777777" w:rsidR="00FC76C1" w:rsidRDefault="00FC30B9" w:rsidP="00AD31E3">
      <w:pPr>
        <w:numPr>
          <w:ilvl w:val="0"/>
          <w:numId w:val="25"/>
        </w:numPr>
        <w:shd w:val="clear" w:color="auto" w:fill="FFFFFF"/>
        <w:spacing w:before="100" w:beforeAutospacing="1" w:after="180"/>
        <w:ind w:left="540" w:hanging="540"/>
        <w:textAlignment w:val="center"/>
      </w:pPr>
      <w:r w:rsidRPr="00FC76C1">
        <w:rPr>
          <w:b/>
          <w:bCs/>
        </w:rPr>
        <w:t>Mehrotra A</w:t>
      </w:r>
      <w:r w:rsidRPr="00770733">
        <w:t>, Nimgaonkar A, Richman B. Telemedicine and Medical Licensure - Potential Paths for Reform. N Engl J Med. 2021 Feb;384(8):687-690.</w:t>
      </w:r>
    </w:p>
    <w:p w14:paraId="45C7FE4C" w14:textId="27643066" w:rsidR="008F3F4F" w:rsidRPr="00770733" w:rsidRDefault="008F3F4F" w:rsidP="00AD31E3">
      <w:pPr>
        <w:numPr>
          <w:ilvl w:val="0"/>
          <w:numId w:val="25"/>
        </w:numPr>
        <w:shd w:val="clear" w:color="auto" w:fill="FFFFFF"/>
        <w:spacing w:before="100" w:beforeAutospacing="1" w:after="180"/>
        <w:ind w:left="540" w:hanging="540"/>
        <w:textAlignment w:val="center"/>
      </w:pPr>
      <w:r w:rsidRPr="00770733">
        <w:t xml:space="preserve">Levine DM, Kakani P, </w:t>
      </w:r>
      <w:r w:rsidRPr="00FC76C1">
        <w:rPr>
          <w:b/>
          <w:bCs/>
        </w:rPr>
        <w:t>Mehrotra A</w:t>
      </w:r>
      <w:r w:rsidRPr="00770733">
        <w:t xml:space="preserve">. Randomized controlled study using text messages to help connect new medicaid beneficiaries to primary care. NPJ Digit Med. 2021 Feb;4(1):26. </w:t>
      </w:r>
    </w:p>
    <w:p w14:paraId="4F8C8DFE" w14:textId="49A16F3A" w:rsidR="00C214FC" w:rsidRDefault="00C214FC" w:rsidP="005A4D31">
      <w:pPr>
        <w:numPr>
          <w:ilvl w:val="0"/>
          <w:numId w:val="25"/>
        </w:numPr>
        <w:shd w:val="clear" w:color="auto" w:fill="FFFFFF"/>
        <w:spacing w:before="100" w:beforeAutospacing="1" w:after="180"/>
        <w:ind w:left="540" w:hanging="540"/>
        <w:textAlignment w:val="center"/>
      </w:pPr>
      <w:r w:rsidRPr="00770733">
        <w:t xml:space="preserve">Patel SY, </w:t>
      </w:r>
      <w:r w:rsidRPr="00770733">
        <w:rPr>
          <w:b/>
          <w:bCs/>
        </w:rPr>
        <w:t>Mehrotra A</w:t>
      </w:r>
      <w:r w:rsidRPr="00770733">
        <w:t xml:space="preserve">, Huskamp HA, Uscher-Pines L, Ganguli I, Barnett ML. Variation In Telemedicine Use And Outpatient Care During The COVID-19 Pandemic In The United States. Health Aff (Millwood). 2021 Feb;40(2):349-358. </w:t>
      </w:r>
    </w:p>
    <w:p w14:paraId="77E71E18" w14:textId="036F0CE4" w:rsidR="00FC76C1" w:rsidRDefault="00FC76C1" w:rsidP="00C71B73">
      <w:pPr>
        <w:numPr>
          <w:ilvl w:val="0"/>
          <w:numId w:val="25"/>
        </w:numPr>
        <w:shd w:val="clear" w:color="auto" w:fill="FFFFFF"/>
        <w:spacing w:before="100" w:beforeAutospacing="1" w:after="180"/>
        <w:ind w:left="540" w:hanging="540"/>
        <w:textAlignment w:val="center"/>
      </w:pPr>
      <w:r w:rsidRPr="00FC76C1">
        <w:t xml:space="preserve">Jaffe, TA, Hayden, E, Uscher‐Pines, L, Sousa, J, Schwamm, LH, </w:t>
      </w:r>
      <w:r w:rsidRPr="00FC76C1">
        <w:rPr>
          <w:b/>
          <w:bCs/>
        </w:rPr>
        <w:t>Mehrotra, A</w:t>
      </w:r>
      <w:r w:rsidRPr="00FC76C1">
        <w:t xml:space="preserve"> and Zachrison, KS, 2021. Telehealth use in emergency care during coronavirus disease 2019: a systematic review. Journal of the American College of Emergency Physicians Open, 2(3), p.e12443.</w:t>
      </w:r>
    </w:p>
    <w:p w14:paraId="7F27E3E6" w14:textId="27CC790B" w:rsidR="00C71B73" w:rsidRDefault="00C71B73" w:rsidP="00C71B73">
      <w:pPr>
        <w:numPr>
          <w:ilvl w:val="0"/>
          <w:numId w:val="25"/>
        </w:numPr>
        <w:shd w:val="clear" w:color="auto" w:fill="FFFFFF"/>
        <w:spacing w:before="100" w:beforeAutospacing="1" w:after="180"/>
        <w:ind w:left="540" w:hanging="540"/>
        <w:textAlignment w:val="center"/>
      </w:pPr>
      <w:r>
        <w:t xml:space="preserve">McDowell A, Huskamp HA, Busch AB, </w:t>
      </w:r>
      <w:r w:rsidRPr="00C71B73">
        <w:rPr>
          <w:b/>
          <w:bCs/>
        </w:rPr>
        <w:t>Mehrotra A</w:t>
      </w:r>
      <w:r>
        <w:t xml:space="preserve">, Rose S. Patterns of Mental Health Care Before Initiation of Telemental Health Services. Med Care. 2021 Jul 1;59(7):572-578. </w:t>
      </w:r>
    </w:p>
    <w:p w14:paraId="6A18704A" w14:textId="76120FB7" w:rsidR="00C71B73" w:rsidRDefault="00C71B73" w:rsidP="00C71B73">
      <w:pPr>
        <w:numPr>
          <w:ilvl w:val="0"/>
          <w:numId w:val="25"/>
        </w:numPr>
        <w:shd w:val="clear" w:color="auto" w:fill="FFFFFF"/>
        <w:spacing w:before="100" w:beforeAutospacing="1" w:after="180"/>
        <w:ind w:left="540" w:hanging="540"/>
        <w:textAlignment w:val="center"/>
      </w:pPr>
      <w:r>
        <w:t xml:space="preserve">Wilcock AD, Barnett ML, McWilliams JM, Grabowski DC, </w:t>
      </w:r>
      <w:r w:rsidRPr="00C71B73">
        <w:rPr>
          <w:b/>
          <w:bCs/>
        </w:rPr>
        <w:t>Mehrotra A</w:t>
      </w:r>
      <w:r>
        <w:t xml:space="preserve">. Hospital Responses to Incentives in Episode-Based Payment for Joint Surgery: A Controlled Population-Based Study. JAMA Intern Med. 2021 Jul 1;181(7):932-940. </w:t>
      </w:r>
    </w:p>
    <w:p w14:paraId="07085CDB" w14:textId="337F5EF8" w:rsidR="00C71B73" w:rsidRDefault="00C71B73" w:rsidP="00C71B73">
      <w:pPr>
        <w:numPr>
          <w:ilvl w:val="0"/>
          <w:numId w:val="25"/>
        </w:numPr>
        <w:shd w:val="clear" w:color="auto" w:fill="FFFFFF"/>
        <w:spacing w:before="100" w:beforeAutospacing="1" w:after="180"/>
        <w:ind w:left="540" w:hanging="540"/>
        <w:textAlignment w:val="center"/>
      </w:pPr>
      <w:r>
        <w:t xml:space="preserve">Uscher-Pines L, Sousa J, </w:t>
      </w:r>
      <w:r w:rsidRPr="00C71B73">
        <w:rPr>
          <w:b/>
          <w:bCs/>
        </w:rPr>
        <w:t>Mehrotra A</w:t>
      </w:r>
      <w:r>
        <w:t xml:space="preserve">, Schwamm LH, Zachrison KS. Rising to the Challenges of the Pandemic: Telehealth Innovations in U.S. Emergency Departments. </w:t>
      </w:r>
      <w:r w:rsidR="000B3013" w:rsidRPr="000B3013">
        <w:t>J Am Med Inform Assoc. 2021 Aug 13;28(9):1910-1918.</w:t>
      </w:r>
    </w:p>
    <w:p w14:paraId="55D8B95D" w14:textId="606F0920" w:rsidR="00F843AC" w:rsidRDefault="00C71B73" w:rsidP="002A47E7">
      <w:pPr>
        <w:numPr>
          <w:ilvl w:val="0"/>
          <w:numId w:val="25"/>
        </w:numPr>
        <w:shd w:val="clear" w:color="auto" w:fill="FFFFFF"/>
        <w:spacing w:before="100" w:beforeAutospacing="1" w:after="180"/>
        <w:ind w:left="540" w:hanging="540"/>
        <w:textAlignment w:val="center"/>
      </w:pPr>
      <w:r>
        <w:t xml:space="preserve">Schweiberger K, Patel SY, </w:t>
      </w:r>
      <w:r w:rsidRPr="00C71B73">
        <w:rPr>
          <w:b/>
          <w:bCs/>
        </w:rPr>
        <w:t>Mehrotra A</w:t>
      </w:r>
      <w:r>
        <w:t xml:space="preserve">, Ray KN. Trends in Pediatric Primary Care Visits During the Coronavirus Disease of 2019 Pandemic. Acad Pediatr. 2021 May </w:t>
      </w:r>
      <w:r w:rsidR="00074145">
        <w:t>10:S1876-2859(21)00251-5</w:t>
      </w:r>
    </w:p>
    <w:p w14:paraId="2A691790" w14:textId="39A70B7F" w:rsidR="00C71B73" w:rsidRDefault="00C71B73" w:rsidP="00FC76C1">
      <w:pPr>
        <w:numPr>
          <w:ilvl w:val="0"/>
          <w:numId w:val="25"/>
        </w:numPr>
        <w:shd w:val="clear" w:color="auto" w:fill="FFFFFF"/>
        <w:spacing w:before="100" w:beforeAutospacing="1" w:after="180"/>
        <w:ind w:left="540" w:hanging="540"/>
        <w:textAlignment w:val="center"/>
      </w:pPr>
      <w:r>
        <w:t xml:space="preserve">Patel SY, Rose S, Barnett ML, Huskamp HA, Uscher-Pines L, </w:t>
      </w:r>
      <w:r w:rsidRPr="00C71B73">
        <w:rPr>
          <w:b/>
          <w:bCs/>
        </w:rPr>
        <w:t>Mehrotra A</w:t>
      </w:r>
      <w:r>
        <w:t xml:space="preserve">. Community Factors Associated With Telemedicine Use During the COVID-19 Pandemic. JAMA Netw Open. 2021 </w:t>
      </w:r>
    </w:p>
    <w:p w14:paraId="45D60130" w14:textId="0E52B78C" w:rsidR="00C71B73" w:rsidRDefault="00C71B73" w:rsidP="00C71B73">
      <w:pPr>
        <w:numPr>
          <w:ilvl w:val="0"/>
          <w:numId w:val="25"/>
        </w:numPr>
        <w:shd w:val="clear" w:color="auto" w:fill="FFFFFF"/>
        <w:spacing w:before="100" w:beforeAutospacing="1" w:after="180"/>
        <w:ind w:left="540" w:hanging="540"/>
        <w:textAlignment w:val="center"/>
      </w:pPr>
      <w:r>
        <w:t xml:space="preserve">Wang B, </w:t>
      </w:r>
      <w:r w:rsidRPr="00C71B73">
        <w:rPr>
          <w:b/>
          <w:bCs/>
        </w:rPr>
        <w:t>Mehrotra A</w:t>
      </w:r>
      <w:r>
        <w:t xml:space="preserve">, Friedman AB. Urgent Care Centers Deter Some Emergency Department Visits But, On Net, Increase Spending. Health Aff (Millwood). 2021 Apr;40(4):587-595. </w:t>
      </w:r>
    </w:p>
    <w:p w14:paraId="49E66DDC" w14:textId="16582717" w:rsidR="00C71B73" w:rsidRDefault="00C71B73" w:rsidP="00C71B73">
      <w:pPr>
        <w:numPr>
          <w:ilvl w:val="0"/>
          <w:numId w:val="25"/>
        </w:numPr>
        <w:shd w:val="clear" w:color="auto" w:fill="FFFFFF"/>
        <w:spacing w:before="100" w:beforeAutospacing="1" w:after="180"/>
        <w:ind w:left="540" w:hanging="540"/>
        <w:textAlignment w:val="center"/>
      </w:pPr>
      <w:r>
        <w:t xml:space="preserve">Banbury A, Smith AC, </w:t>
      </w:r>
      <w:r w:rsidRPr="00C71B73">
        <w:rPr>
          <w:b/>
          <w:bCs/>
        </w:rPr>
        <w:t>Mehrotra A</w:t>
      </w:r>
      <w:r>
        <w:t>, Page M, Caffery LJ. A comparison study between metropolitan and rural hospital-based telehealth activity to inform adoption and expansion. J Telemed Telecare. 2021 Mar 26;:</w:t>
      </w:r>
    </w:p>
    <w:p w14:paraId="578CEA31" w14:textId="7AF727E8" w:rsidR="00FC76C1" w:rsidRDefault="00FC76C1" w:rsidP="00C71B73">
      <w:pPr>
        <w:numPr>
          <w:ilvl w:val="0"/>
          <w:numId w:val="25"/>
        </w:numPr>
        <w:shd w:val="clear" w:color="auto" w:fill="FFFFFF"/>
        <w:spacing w:before="100" w:beforeAutospacing="1" w:after="180"/>
        <w:ind w:left="540" w:hanging="540"/>
        <w:textAlignment w:val="center"/>
      </w:pPr>
      <w:r w:rsidRPr="00FC76C1">
        <w:t xml:space="preserve">Wilcock AD, Schwamm LH, Zubizarreta JR, Zachrison KS, Uscher-Pines L, Richard JV, </w:t>
      </w:r>
      <w:r w:rsidRPr="00FC76C1">
        <w:rPr>
          <w:b/>
          <w:bCs/>
        </w:rPr>
        <w:t>Mehrotra A.</w:t>
      </w:r>
      <w:r w:rsidRPr="00FC76C1">
        <w:t xml:space="preserve"> Reperfusion treatment and stroke outcomes in hospitals with telestroke capacity. JAMA neurology. 2021 May 1;78(5):527-35.</w:t>
      </w:r>
    </w:p>
    <w:p w14:paraId="20BEB9E3" w14:textId="4EE05DCB" w:rsidR="00C71B73" w:rsidRDefault="00C71B73" w:rsidP="00C71B73">
      <w:pPr>
        <w:numPr>
          <w:ilvl w:val="0"/>
          <w:numId w:val="25"/>
        </w:numPr>
        <w:shd w:val="clear" w:color="auto" w:fill="FFFFFF"/>
        <w:spacing w:before="100" w:beforeAutospacing="1" w:after="180"/>
        <w:ind w:left="540" w:hanging="540"/>
        <w:textAlignment w:val="center"/>
      </w:pPr>
      <w:r>
        <w:t xml:space="preserve">Levine DM, </w:t>
      </w:r>
      <w:r w:rsidRPr="00C71B73">
        <w:rPr>
          <w:b/>
          <w:bCs/>
        </w:rPr>
        <w:t>Mehrotra A</w:t>
      </w:r>
      <w:r>
        <w:t xml:space="preserve">. Assessment of Diagnosis and Triage in Validated Case Vignettes Among Nonphysicians Before and After Internet Search. JAMA Netw Open. 2021 Mar 1;4(3):e213287. </w:t>
      </w:r>
    </w:p>
    <w:p w14:paraId="7F99447A" w14:textId="21D49583" w:rsidR="00C71B73" w:rsidRDefault="00FC76C1" w:rsidP="00FC76C1">
      <w:pPr>
        <w:numPr>
          <w:ilvl w:val="0"/>
          <w:numId w:val="25"/>
        </w:numPr>
        <w:shd w:val="clear" w:color="auto" w:fill="FFFFFF"/>
        <w:spacing w:before="100" w:beforeAutospacing="1" w:after="180"/>
        <w:ind w:left="540" w:hanging="540"/>
        <w:textAlignment w:val="center"/>
      </w:pPr>
      <w:r>
        <w:t xml:space="preserve">Patel SY, McCoy RG, Barnett ML, Shah ND, </w:t>
      </w:r>
      <w:r w:rsidRPr="00C71B73">
        <w:rPr>
          <w:b/>
          <w:bCs/>
        </w:rPr>
        <w:t>Mehrotra A</w:t>
      </w:r>
      <w:r>
        <w:t xml:space="preserve">. Diabetes Care and Glycemic Control During the COVID-19 Pandemic in the United States. </w:t>
      </w:r>
      <w:r w:rsidR="00F45C9C" w:rsidRPr="00F45C9C">
        <w:t>JAMA Intern Med. 2021 Oct 1;181(10):1412-1414.</w:t>
      </w:r>
    </w:p>
    <w:p w14:paraId="33524451" w14:textId="71491B15" w:rsidR="006A3F1D" w:rsidRDefault="006A3F1D" w:rsidP="00FC76C1">
      <w:pPr>
        <w:numPr>
          <w:ilvl w:val="0"/>
          <w:numId w:val="25"/>
        </w:numPr>
        <w:shd w:val="clear" w:color="auto" w:fill="FFFFFF"/>
        <w:spacing w:before="100" w:beforeAutospacing="1" w:after="180"/>
        <w:ind w:left="540" w:hanging="540"/>
        <w:textAlignment w:val="center"/>
      </w:pPr>
      <w:r w:rsidRPr="006A3F1D">
        <w:t xml:space="preserve">Whaley C., Sood N., Chernew M., Metcalfe L. and </w:t>
      </w:r>
      <w:r w:rsidRPr="006A3F1D">
        <w:rPr>
          <w:b/>
          <w:bCs/>
        </w:rPr>
        <w:t>Mehrotra A.,</w:t>
      </w:r>
      <w:r w:rsidRPr="006A3F1D">
        <w:t xml:space="preserve"> Paying patients to use lower‐priced providers. </w:t>
      </w:r>
      <w:r w:rsidR="00950CC1" w:rsidRPr="00950CC1">
        <w:t>Health Serv Res. 2021 Aug 9. doi: 10.1111/1475-6773.13711. Online ahead of print.</w:t>
      </w:r>
    </w:p>
    <w:p w14:paraId="527C6EE8" w14:textId="7AE06372" w:rsidR="006A3F1D" w:rsidRPr="008D4C4A" w:rsidRDefault="006A3F1D" w:rsidP="00FC76C1">
      <w:pPr>
        <w:numPr>
          <w:ilvl w:val="0"/>
          <w:numId w:val="25"/>
        </w:numPr>
        <w:shd w:val="clear" w:color="auto" w:fill="FFFFFF"/>
        <w:spacing w:before="100" w:beforeAutospacing="1" w:after="180"/>
        <w:ind w:left="540" w:hanging="540"/>
        <w:textAlignment w:val="center"/>
      </w:pPr>
      <w:r w:rsidRPr="006A3F1D">
        <w:t xml:space="preserve">Holmgren AJ, Cutler D, </w:t>
      </w:r>
      <w:r w:rsidRPr="006A3F1D">
        <w:rPr>
          <w:b/>
          <w:bCs/>
        </w:rPr>
        <w:t>Mehrotra A.</w:t>
      </w:r>
      <w:r w:rsidRPr="006A3F1D">
        <w:t xml:space="preserve"> The Increasing Role of Physician Practices as Bill </w:t>
      </w:r>
      <w:r w:rsidRPr="008D4C4A">
        <w:t xml:space="preserve">Collectors: Destined for Failure. </w:t>
      </w:r>
      <w:r w:rsidR="007737F8" w:rsidRPr="007737F8">
        <w:t>JAMA. 2021 Aug;326(8):695-696.</w:t>
      </w:r>
    </w:p>
    <w:p w14:paraId="1CE28562" w14:textId="0525D76F" w:rsidR="008D4C4A" w:rsidRPr="008D4C4A" w:rsidRDefault="006A3F1D" w:rsidP="008D4C4A">
      <w:pPr>
        <w:numPr>
          <w:ilvl w:val="0"/>
          <w:numId w:val="25"/>
        </w:numPr>
        <w:shd w:val="clear" w:color="auto" w:fill="FFFFFF"/>
        <w:spacing w:before="100" w:beforeAutospacing="1" w:after="180"/>
        <w:ind w:left="540" w:hanging="540"/>
        <w:textAlignment w:val="center"/>
      </w:pPr>
      <w:r w:rsidRPr="008D4C4A">
        <w:t xml:space="preserve">Adler-Milstein J, </w:t>
      </w:r>
      <w:r w:rsidRPr="008D4C4A">
        <w:rPr>
          <w:b/>
          <w:bCs/>
        </w:rPr>
        <w:t>Mehrotra A.</w:t>
      </w:r>
      <w:r w:rsidRPr="008D4C4A">
        <w:t xml:space="preserve"> Paying for Digital Health Care — Problems with the Fee-for-Service System. </w:t>
      </w:r>
      <w:r w:rsidR="00647E7D" w:rsidRPr="00647E7D">
        <w:t>N Engl J Med. 2021 Sep 2;385(10):871-873.</w:t>
      </w:r>
    </w:p>
    <w:p w14:paraId="1DDEC12C" w14:textId="77777777" w:rsidR="008D4C4A" w:rsidRDefault="008D4C4A" w:rsidP="008D4C4A">
      <w:pPr>
        <w:numPr>
          <w:ilvl w:val="0"/>
          <w:numId w:val="25"/>
        </w:numPr>
        <w:shd w:val="clear" w:color="auto" w:fill="FFFFFF"/>
        <w:spacing w:before="100" w:beforeAutospacing="1" w:after="180"/>
        <w:ind w:left="540" w:hanging="540"/>
        <w:textAlignment w:val="center"/>
      </w:pPr>
      <w:r w:rsidRPr="008D4C4A">
        <w:t xml:space="preserve">Madara J, Miyamoto S, Farley JE, Gong M, Gorham M, Humphrey H, Irons M, </w:t>
      </w:r>
      <w:r w:rsidRPr="008D4C4A">
        <w:rPr>
          <w:b/>
          <w:bCs/>
        </w:rPr>
        <w:t>Mehrotra A</w:t>
      </w:r>
      <w:r w:rsidRPr="008D4C4A">
        <w:t xml:space="preserve">, Resneck J Jr, Rushton C, Shanafelt T.  Clinicians and Professional Societies COVID-19 Impact Assessment: Lessons Learned and Compelling Needs.  NAM Perspect. 2021 May 17;2021:10.31478/202105b. doi: 10.31478/202105b. eCollection 2021. </w:t>
      </w:r>
    </w:p>
    <w:p w14:paraId="3A4D6243" w14:textId="77777777" w:rsidR="008D4C4A" w:rsidRDefault="008D4C4A" w:rsidP="008D4C4A">
      <w:pPr>
        <w:numPr>
          <w:ilvl w:val="0"/>
          <w:numId w:val="25"/>
        </w:numPr>
        <w:shd w:val="clear" w:color="auto" w:fill="FFFFFF"/>
        <w:spacing w:before="100" w:beforeAutospacing="1" w:after="180"/>
        <w:ind w:left="540" w:hanging="540"/>
        <w:textAlignment w:val="center"/>
      </w:pPr>
      <w:r w:rsidRPr="008D4C4A">
        <w:t xml:space="preserve">Zachrison KS, Sharma R, Wang Y, </w:t>
      </w:r>
      <w:r w:rsidRPr="008D4C4A">
        <w:rPr>
          <w:b/>
          <w:bCs/>
        </w:rPr>
        <w:t>Mehrotra A</w:t>
      </w:r>
      <w:r w:rsidRPr="008D4C4A">
        <w:t xml:space="preserve">, Schwamm LH. National Trends in Telestroke Utilization in a US Commercial Platform Prior to the COVID-19 Pandemic. J Stroke Cerebrovasc Dis. 2021 Aug 7;30(10):106035. doi: 10.1016/j.jstrokecerebrovasdis.2021.106035. Online ahead of print. </w:t>
      </w:r>
    </w:p>
    <w:p w14:paraId="66C5F45A" w14:textId="77777777" w:rsidR="008D4C4A" w:rsidRDefault="008D4C4A" w:rsidP="008D4C4A">
      <w:pPr>
        <w:numPr>
          <w:ilvl w:val="0"/>
          <w:numId w:val="25"/>
        </w:numPr>
        <w:shd w:val="clear" w:color="auto" w:fill="FFFFFF"/>
        <w:spacing w:before="100" w:beforeAutospacing="1" w:after="180"/>
        <w:ind w:left="540" w:hanging="540"/>
        <w:textAlignment w:val="center"/>
      </w:pPr>
      <w:r w:rsidRPr="008D4C4A">
        <w:t xml:space="preserve">Patel SY, Huskamp HA, Barnett ML, Zubizarreta JR, Zachrison KS, Busch AB, Wilcock AD, </w:t>
      </w:r>
      <w:r w:rsidRPr="008D4C4A">
        <w:rPr>
          <w:b/>
          <w:bCs/>
        </w:rPr>
        <w:t>Mehrotra A</w:t>
      </w:r>
      <w:r w:rsidRPr="008D4C4A">
        <w:t>.  Association Between Telepsychiatry Capability and Treatment of Patients With Mental Illness in the Emergency Department. Psychiatr Serv. 2021 Aug 19:appips202100145. doi: 10.1176/appi.ps.202100145. Online ahead of print.</w:t>
      </w:r>
    </w:p>
    <w:p w14:paraId="5EA546CE" w14:textId="77777777" w:rsidR="008D4C4A" w:rsidRDefault="008D4C4A" w:rsidP="008D4C4A">
      <w:pPr>
        <w:numPr>
          <w:ilvl w:val="0"/>
          <w:numId w:val="25"/>
        </w:numPr>
        <w:shd w:val="clear" w:color="auto" w:fill="FFFFFF"/>
        <w:spacing w:before="100" w:beforeAutospacing="1" w:after="180"/>
        <w:ind w:left="540" w:hanging="540"/>
        <w:textAlignment w:val="center"/>
      </w:pPr>
      <w:r w:rsidRPr="008D4C4A">
        <w:t xml:space="preserve">Zachrison KS, Richard JV, Wilcock A, Zubizaretta JR, Schwamm LH, Uscher-Pines L, </w:t>
      </w:r>
      <w:r w:rsidRPr="008D4C4A">
        <w:rPr>
          <w:b/>
          <w:bCs/>
        </w:rPr>
        <w:t>Mehrotra A</w:t>
      </w:r>
      <w:r w:rsidRPr="008D4C4A">
        <w:t>.  Association of Hospital Telestroke Adoption With Changes in Initial Hospital Presentation and Transfers Among Patients With Stroke and Transient Ischemic Attacks. JAMA Netw Open. 2021 Sep 1;4(9):e2126612. doi: 10.1001/jamanetworkopen.2021.26612.</w:t>
      </w:r>
    </w:p>
    <w:p w14:paraId="1E941FFB" w14:textId="7D654853" w:rsidR="008D4C4A" w:rsidRPr="008D4C4A" w:rsidRDefault="008D4C4A" w:rsidP="008D4C4A">
      <w:pPr>
        <w:numPr>
          <w:ilvl w:val="0"/>
          <w:numId w:val="25"/>
        </w:numPr>
        <w:shd w:val="clear" w:color="auto" w:fill="FFFFFF"/>
        <w:spacing w:before="100" w:beforeAutospacing="1" w:after="180"/>
        <w:ind w:left="540" w:hanging="540"/>
        <w:textAlignment w:val="center"/>
      </w:pPr>
      <w:r w:rsidRPr="008D4C4A">
        <w:t xml:space="preserve">Riedel L, Uscher-Pines L, </w:t>
      </w:r>
      <w:r w:rsidRPr="008D4C4A">
        <w:rPr>
          <w:b/>
          <w:bCs/>
        </w:rPr>
        <w:t>Mehrotra A</w:t>
      </w:r>
      <w:r w:rsidRPr="008D4C4A">
        <w:t>, Busch AB, Barnett ML, Raja P, Huskamp HA.  Use of telemedicine for opioid use disorder treatment - Perceptions and experiences of opioid use disorder clinicians. Drug Alcohol Depend. 2021 Aug 28;228:108999. doi: 10.1016/j.drugalcdep.2021.108999. Online ahead of print.</w:t>
      </w:r>
    </w:p>
    <w:p w14:paraId="4407DCF7" w14:textId="723D83CE" w:rsidR="00C912DB" w:rsidRPr="008D4C4A" w:rsidRDefault="00C912DB" w:rsidP="001D4626">
      <w:pPr>
        <w:shd w:val="clear" w:color="auto" w:fill="FFFFFF"/>
        <w:spacing w:before="100" w:beforeAutospacing="1" w:after="180"/>
        <w:textAlignment w:val="center"/>
      </w:pPr>
      <w:r w:rsidRPr="008D4C4A">
        <w:rPr>
          <w:b/>
          <w:bCs/>
        </w:rPr>
        <w:t>Non-peer reviewed publications/materials in print or other media</w:t>
      </w:r>
    </w:p>
    <w:p w14:paraId="224D7BC3" w14:textId="77777777" w:rsidR="00B625A4" w:rsidRPr="008D4C4A" w:rsidRDefault="00B625A4" w:rsidP="00C912DB">
      <w:pPr>
        <w:outlineLvl w:val="0"/>
        <w:rPr>
          <w:b/>
          <w:bCs/>
        </w:rPr>
      </w:pPr>
    </w:p>
    <w:p w14:paraId="7CB4C5D2" w14:textId="77777777" w:rsidR="00C912DB" w:rsidRPr="008D4C4A" w:rsidRDefault="00C912DB" w:rsidP="00C912DB">
      <w:pPr>
        <w:outlineLvl w:val="0"/>
        <w:rPr>
          <w:b/>
          <w:bCs/>
        </w:rPr>
      </w:pPr>
      <w:r w:rsidRPr="008D4C4A">
        <w:rPr>
          <w:b/>
          <w:bCs/>
        </w:rPr>
        <w:t>Reviews, chapters, monographs and editorials</w:t>
      </w:r>
    </w:p>
    <w:p w14:paraId="016B01A2" w14:textId="77777777" w:rsidR="009508E4" w:rsidRPr="008D4C4A" w:rsidRDefault="009508E4" w:rsidP="00C97B36">
      <w:pPr>
        <w:ind w:left="360" w:hanging="360"/>
      </w:pPr>
    </w:p>
    <w:p w14:paraId="012A56CF" w14:textId="77777777" w:rsidR="00036F64" w:rsidRPr="008D4C4A" w:rsidRDefault="00036F64" w:rsidP="00C97B36">
      <w:pPr>
        <w:numPr>
          <w:ilvl w:val="0"/>
          <w:numId w:val="11"/>
        </w:numPr>
        <w:ind w:left="360"/>
      </w:pPr>
      <w:r w:rsidRPr="008D4C4A">
        <w:t xml:space="preserve">Finocchio LJ, Dower CM, Blick NT, Cragnola CM, and the Taskforce on Health Care Workforce Regulation [with taskforce staff including </w:t>
      </w:r>
      <w:r w:rsidR="00393AA6" w:rsidRPr="008D4C4A">
        <w:rPr>
          <w:b/>
        </w:rPr>
        <w:t>Mehrotra A</w:t>
      </w:r>
      <w:r w:rsidRPr="008D4C4A">
        <w:t>]. Strengthening Consumer Protection: Priorities for Health Care Workforce Regulation. San Francisco, CA: Pew Health Professions Commission; October 1998.</w:t>
      </w:r>
    </w:p>
    <w:p w14:paraId="5050E418" w14:textId="77777777" w:rsidR="00036F64" w:rsidRPr="008D4C4A" w:rsidRDefault="00036F64" w:rsidP="00C97B36">
      <w:pPr>
        <w:ind w:left="360" w:hanging="360"/>
      </w:pPr>
    </w:p>
    <w:p w14:paraId="4A4B4817" w14:textId="71588D5C" w:rsidR="00036F64" w:rsidRPr="00512F9A" w:rsidRDefault="00036F64" w:rsidP="00C97B36">
      <w:pPr>
        <w:numPr>
          <w:ilvl w:val="0"/>
          <w:numId w:val="11"/>
        </w:numPr>
        <w:ind w:left="360"/>
      </w:pPr>
      <w:r w:rsidRPr="008D4C4A">
        <w:rPr>
          <w:b/>
        </w:rPr>
        <w:t>Mehrotra A</w:t>
      </w:r>
      <w:r w:rsidRPr="008D4C4A">
        <w:t>. Garza, C, Ruhnke, G, Costenbader K. “Arthritis: Gout/OA/RA”. In: Basch EM, Birnbaum SL, Garza C, Messersmith WA, eds. The Massachusetts General Hospital (MGH) Primer of Outpatient Medicine. Philadelphia, PA: Lippincott</w:t>
      </w:r>
      <w:r w:rsidRPr="00512F9A">
        <w:t>, Williams, and Wilkins; 2002:p254-259.</w:t>
      </w:r>
    </w:p>
    <w:p w14:paraId="45198401" w14:textId="77777777" w:rsidR="00036F64" w:rsidRPr="00512F9A" w:rsidRDefault="00036F64" w:rsidP="00C97B36">
      <w:pPr>
        <w:ind w:left="360" w:hanging="360"/>
      </w:pPr>
    </w:p>
    <w:p w14:paraId="7EE9F88B" w14:textId="6D33FC54" w:rsidR="00036F64" w:rsidRPr="00512F9A" w:rsidRDefault="00036F64" w:rsidP="00C97B36">
      <w:pPr>
        <w:numPr>
          <w:ilvl w:val="0"/>
          <w:numId w:val="11"/>
        </w:numPr>
        <w:ind w:left="360"/>
      </w:pPr>
      <w:r w:rsidRPr="00512F9A">
        <w:t xml:space="preserve">Wexler, D. Ruhnke, G, </w:t>
      </w:r>
      <w:r w:rsidRPr="00512F9A">
        <w:rPr>
          <w:b/>
        </w:rPr>
        <w:t>Mehrotra A</w:t>
      </w:r>
      <w:r w:rsidRPr="00512F9A">
        <w:t>. Burnett, S. “Thyroid Disease”. In: Basch EM, Birnbaum SL, Garza C, Messersmith WA, eds. The Massachusetts General Hospital (MGH) Primer of Outpatient Medicine. Philadelphia, PA: Lippincott, Williams, and Wilkins; 2002:p134-140.</w:t>
      </w:r>
    </w:p>
    <w:p w14:paraId="70F0F90F" w14:textId="77777777" w:rsidR="00036F64" w:rsidRPr="00512F9A" w:rsidRDefault="00036F64" w:rsidP="00C97B36">
      <w:pPr>
        <w:ind w:left="360" w:hanging="360"/>
      </w:pPr>
    </w:p>
    <w:p w14:paraId="678FAB5C" w14:textId="7D945DFD" w:rsidR="00820C08" w:rsidRPr="00512F9A" w:rsidRDefault="00393AA6" w:rsidP="00820C08">
      <w:pPr>
        <w:numPr>
          <w:ilvl w:val="0"/>
          <w:numId w:val="11"/>
        </w:numPr>
        <w:ind w:left="360"/>
      </w:pPr>
      <w:r w:rsidRPr="00512F9A">
        <w:rPr>
          <w:b/>
        </w:rPr>
        <w:t>Mehrotra A</w:t>
      </w:r>
      <w:r w:rsidR="00036F64" w:rsidRPr="00512F9A">
        <w:t>, Lee S, Dudley RA. Hospital Performance Evaluation: What Data Do We Want, How Do We Get It, and How Should We Use It? Report prepared for the National Business Coalition on Health Conference, Chicago, Illinois; June 2003.</w:t>
      </w:r>
    </w:p>
    <w:p w14:paraId="34E55D62" w14:textId="77777777" w:rsidR="00B625A4" w:rsidRPr="00512F9A" w:rsidRDefault="00B625A4" w:rsidP="00B625A4">
      <w:pPr>
        <w:pStyle w:val="ListParagraph"/>
      </w:pPr>
    </w:p>
    <w:p w14:paraId="45BE6995" w14:textId="43DD77E6" w:rsidR="00B625A4" w:rsidRPr="00512F9A" w:rsidRDefault="00B625A4" w:rsidP="00820C08">
      <w:pPr>
        <w:numPr>
          <w:ilvl w:val="0"/>
          <w:numId w:val="11"/>
        </w:numPr>
        <w:ind w:left="360"/>
      </w:pPr>
      <w:r w:rsidRPr="00512F9A">
        <w:t>Hwang J,</w:t>
      </w:r>
      <w:r w:rsidRPr="00512F9A">
        <w:rPr>
          <w:b/>
        </w:rPr>
        <w:t xml:space="preserve"> Mehrotra A</w:t>
      </w:r>
      <w:r w:rsidRPr="00512F9A">
        <w:t>, Why Retail Clinics Failed to Transform Health Care, Harvard Business Review. 2013, December 25</w:t>
      </w:r>
    </w:p>
    <w:p w14:paraId="14A38DCA" w14:textId="77777777" w:rsidR="00D674B8" w:rsidRPr="00512F9A" w:rsidRDefault="00D674B8" w:rsidP="00D674B8">
      <w:pPr>
        <w:pStyle w:val="ListParagraph"/>
      </w:pPr>
    </w:p>
    <w:p w14:paraId="38491782" w14:textId="520DD8E0" w:rsidR="00D674B8" w:rsidRPr="00512F9A" w:rsidRDefault="00D674B8" w:rsidP="00D674B8">
      <w:pPr>
        <w:numPr>
          <w:ilvl w:val="0"/>
          <w:numId w:val="11"/>
        </w:numPr>
        <w:ind w:left="360"/>
      </w:pPr>
      <w:r w:rsidRPr="00512F9A">
        <w:rPr>
          <w:b/>
          <w:color w:val="000000"/>
        </w:rPr>
        <w:t>Mehrotra A</w:t>
      </w:r>
      <w:r w:rsidRPr="00512F9A">
        <w:rPr>
          <w:color w:val="000000"/>
        </w:rPr>
        <w:t>. Reducing unnecessary antibiotics prescribed to children: what next? Pediatrics. 2014;133(3):533-4. PMCID: PMC4074643</w:t>
      </w:r>
      <w:r w:rsidRPr="00512F9A">
        <w:t>S</w:t>
      </w:r>
    </w:p>
    <w:p w14:paraId="789F75DB" w14:textId="77777777" w:rsidR="00D674B8" w:rsidRPr="00512F9A" w:rsidRDefault="00D674B8" w:rsidP="00D674B8">
      <w:pPr>
        <w:pStyle w:val="ListParagraph"/>
        <w:rPr>
          <w:color w:val="000000"/>
        </w:rPr>
      </w:pPr>
    </w:p>
    <w:p w14:paraId="46D98D83" w14:textId="1A4F87EA" w:rsidR="00D674B8" w:rsidRPr="00512F9A" w:rsidRDefault="00D674B8" w:rsidP="00D674B8">
      <w:pPr>
        <w:numPr>
          <w:ilvl w:val="0"/>
          <w:numId w:val="11"/>
        </w:numPr>
        <w:ind w:left="360"/>
      </w:pPr>
      <w:r w:rsidRPr="00512F9A">
        <w:rPr>
          <w:color w:val="000000"/>
        </w:rPr>
        <w:t xml:space="preserve">Chen PG, </w:t>
      </w:r>
      <w:r w:rsidRPr="00512F9A">
        <w:rPr>
          <w:b/>
          <w:color w:val="000000"/>
        </w:rPr>
        <w:t>Mehrotra A</w:t>
      </w:r>
      <w:r w:rsidRPr="00512F9A">
        <w:rPr>
          <w:color w:val="000000"/>
        </w:rPr>
        <w:t>, Auerbach DI. Response: effectiveness in primary care is paramount, but need not come at the expense of efficiency. Med Care. 2014;52(2):99-100. .</w:t>
      </w:r>
    </w:p>
    <w:p w14:paraId="5973C6DC" w14:textId="77777777" w:rsidR="00D674B8" w:rsidRPr="00512F9A" w:rsidRDefault="00D674B8" w:rsidP="00D674B8">
      <w:pPr>
        <w:pStyle w:val="ListParagraph"/>
      </w:pPr>
    </w:p>
    <w:p w14:paraId="49A0CF59" w14:textId="77777777" w:rsidR="00D674B8" w:rsidRPr="00512F9A" w:rsidRDefault="00D674B8" w:rsidP="00D674B8">
      <w:pPr>
        <w:numPr>
          <w:ilvl w:val="0"/>
          <w:numId w:val="11"/>
        </w:numPr>
        <w:ind w:left="360"/>
      </w:pPr>
      <w:r w:rsidRPr="00512F9A">
        <w:t xml:space="preserve">Raja P, </w:t>
      </w:r>
      <w:r w:rsidRPr="00512F9A">
        <w:rPr>
          <w:b/>
        </w:rPr>
        <w:t>Mehrotra A</w:t>
      </w:r>
      <w:r w:rsidRPr="00512F9A">
        <w:t xml:space="preserve">. The Nuts and Bolts of Convenient Care Partnerships. NEJM Catalyst. 2016 April 21. Online. </w:t>
      </w:r>
    </w:p>
    <w:p w14:paraId="344C9D72" w14:textId="77777777" w:rsidR="00D674B8" w:rsidRPr="00512F9A" w:rsidRDefault="00D674B8" w:rsidP="00D674B8">
      <w:pPr>
        <w:pStyle w:val="ListParagraph"/>
        <w:rPr>
          <w:b/>
        </w:rPr>
      </w:pPr>
    </w:p>
    <w:p w14:paraId="281F55AD" w14:textId="60EA42FB" w:rsidR="00291449" w:rsidRPr="00512F9A" w:rsidRDefault="00BB3C12" w:rsidP="00291449">
      <w:pPr>
        <w:numPr>
          <w:ilvl w:val="0"/>
          <w:numId w:val="11"/>
        </w:numPr>
        <w:ind w:left="360"/>
      </w:pPr>
      <w:r w:rsidRPr="00512F9A">
        <w:rPr>
          <w:b/>
        </w:rPr>
        <w:t>Mehrotra</w:t>
      </w:r>
      <w:r w:rsidR="00D674B8" w:rsidRPr="00512F9A">
        <w:rPr>
          <w:b/>
        </w:rPr>
        <w:t xml:space="preserve"> A</w:t>
      </w:r>
      <w:r w:rsidR="00D674B8" w:rsidRPr="00512F9A">
        <w:t xml:space="preserve">, </w:t>
      </w:r>
      <w:r w:rsidRPr="00512F9A">
        <w:t>Uscher-Pines</w:t>
      </w:r>
      <w:r w:rsidR="00D674B8" w:rsidRPr="00512F9A">
        <w:t xml:space="preserve"> L, </w:t>
      </w:r>
      <w:r w:rsidRPr="00512F9A">
        <w:t>Lee</w:t>
      </w:r>
      <w:r w:rsidR="00D674B8" w:rsidRPr="00512F9A">
        <w:t xml:space="preserve"> MS</w:t>
      </w:r>
      <w:r w:rsidRPr="00512F9A">
        <w:t xml:space="preserve">. The Dawn of Direct-to-Consumer Telemedicine. </w:t>
      </w:r>
      <w:r w:rsidR="00935643" w:rsidRPr="00512F9A">
        <w:t xml:space="preserve">Chapter in book </w:t>
      </w:r>
      <w:r w:rsidRPr="00512F9A">
        <w:t>Understanding Telehealth. McGraw-Hill Education</w:t>
      </w:r>
      <w:r w:rsidR="00A95244" w:rsidRPr="00512F9A">
        <w:t>. 2017</w:t>
      </w:r>
      <w:r w:rsidR="005D27BF" w:rsidRPr="00512F9A">
        <w:t>.</w:t>
      </w:r>
    </w:p>
    <w:p w14:paraId="600FF80F" w14:textId="77777777" w:rsidR="003161FC" w:rsidRPr="00512F9A" w:rsidRDefault="003161FC" w:rsidP="003161FC">
      <w:pPr>
        <w:pStyle w:val="ListParagraph"/>
      </w:pPr>
    </w:p>
    <w:p w14:paraId="61756301" w14:textId="7845F4BE" w:rsidR="00291449" w:rsidRPr="00512F9A" w:rsidRDefault="00291449" w:rsidP="003161FC">
      <w:pPr>
        <w:numPr>
          <w:ilvl w:val="0"/>
          <w:numId w:val="11"/>
        </w:numPr>
        <w:ind w:left="360"/>
      </w:pPr>
      <w:r w:rsidRPr="00512F9A">
        <w:rPr>
          <w:b/>
          <w:color w:val="000000"/>
        </w:rPr>
        <w:t>Mehrotra A</w:t>
      </w:r>
      <w:r w:rsidRPr="00512F9A">
        <w:rPr>
          <w:color w:val="000000"/>
        </w:rPr>
        <w:t xml:space="preserve">, Wehrwen P. A Conversation with Ateev Mehrotra. M.D. Convenience Rules in Health Care: Will Quality Suffer During Its Reign?. Manag Care. 2016;25(6):32-5. </w:t>
      </w:r>
    </w:p>
    <w:p w14:paraId="42D95879" w14:textId="77777777" w:rsidR="00D765FA" w:rsidRPr="00512F9A" w:rsidRDefault="00D765FA" w:rsidP="00D765FA">
      <w:pPr>
        <w:pStyle w:val="ListParagraph"/>
      </w:pPr>
    </w:p>
    <w:p w14:paraId="3F2C7F96" w14:textId="1C50E122" w:rsidR="00512F9A" w:rsidRPr="00512F9A" w:rsidRDefault="00D765FA" w:rsidP="00512F9A">
      <w:pPr>
        <w:numPr>
          <w:ilvl w:val="0"/>
          <w:numId w:val="11"/>
        </w:numPr>
        <w:ind w:left="360"/>
      </w:pPr>
      <w:r w:rsidRPr="00512F9A">
        <w:t xml:space="preserve">Frakt A, </w:t>
      </w:r>
      <w:r w:rsidRPr="00512F9A">
        <w:rPr>
          <w:b/>
        </w:rPr>
        <w:t>Mehrotra A.</w:t>
      </w:r>
      <w:r w:rsidRPr="00512F9A">
        <w:t xml:space="preserve"> What Type of Price Transpar</w:t>
      </w:r>
      <w:r w:rsidR="00512F9A" w:rsidRPr="00512F9A">
        <w:t>ency Do We Need in Health Care?</w:t>
      </w:r>
      <w:r w:rsidRPr="00512F9A">
        <w:t xml:space="preserve"> Ann Intern Med.</w:t>
      </w:r>
      <w:r w:rsidR="00512F9A" w:rsidRPr="00512F9A">
        <w:t xml:space="preserve"> 2019 Apr 2.</w:t>
      </w:r>
    </w:p>
    <w:p w14:paraId="67A16600" w14:textId="77777777" w:rsidR="00512F9A" w:rsidRPr="00512F9A" w:rsidRDefault="00512F9A" w:rsidP="00512F9A">
      <w:pPr>
        <w:pStyle w:val="ListParagraph"/>
      </w:pPr>
    </w:p>
    <w:p w14:paraId="7578C8E0" w14:textId="5B45C258" w:rsidR="00512F9A" w:rsidRDefault="00512F9A" w:rsidP="00512F9A">
      <w:pPr>
        <w:numPr>
          <w:ilvl w:val="0"/>
          <w:numId w:val="11"/>
        </w:numPr>
        <w:ind w:left="360"/>
      </w:pPr>
      <w:r w:rsidRPr="00512F9A">
        <w:rPr>
          <w:b/>
        </w:rPr>
        <w:t>Mehrotra A</w:t>
      </w:r>
      <w:r w:rsidRPr="00512F9A">
        <w:t>, Prewitt E.  New Marketplace Survey: Convenient Care — Opportunity, Threat, or Both?  NEJM Catal.  2019; Epub ahead of print.</w:t>
      </w:r>
    </w:p>
    <w:p w14:paraId="3B2414C8" w14:textId="77777777" w:rsidR="0024776A" w:rsidRDefault="0024776A" w:rsidP="0024776A">
      <w:pPr>
        <w:pStyle w:val="ListParagraph"/>
      </w:pPr>
    </w:p>
    <w:p w14:paraId="1E3D9259" w14:textId="2E098A45" w:rsidR="0024776A" w:rsidRDefault="0024776A" w:rsidP="00512F9A">
      <w:pPr>
        <w:numPr>
          <w:ilvl w:val="0"/>
          <w:numId w:val="11"/>
        </w:numPr>
        <w:ind w:left="360"/>
      </w:pPr>
      <w:r>
        <w:t xml:space="preserve">Kanjee Z, </w:t>
      </w:r>
      <w:r w:rsidRPr="0024776A">
        <w:rPr>
          <w:b/>
          <w:bCs/>
        </w:rPr>
        <w:t>Mehrotra A</w:t>
      </w:r>
      <w:r>
        <w:t>, Landon BE.  Hospitals are busier than ever – and going out of business.  STAT News</w:t>
      </w:r>
      <w:r w:rsidR="00176661">
        <w:t>.</w:t>
      </w:r>
      <w:r>
        <w:t xml:space="preserve"> May 2020.</w:t>
      </w:r>
    </w:p>
    <w:p w14:paraId="11FFDAE7" w14:textId="77777777" w:rsidR="00176661" w:rsidRDefault="00176661" w:rsidP="00176661">
      <w:pPr>
        <w:pStyle w:val="ListParagraph"/>
      </w:pPr>
    </w:p>
    <w:p w14:paraId="03F6113C" w14:textId="3780BBE8" w:rsidR="00176661" w:rsidRDefault="00176661" w:rsidP="00512F9A">
      <w:pPr>
        <w:numPr>
          <w:ilvl w:val="0"/>
          <w:numId w:val="11"/>
        </w:numPr>
        <w:ind w:left="360"/>
      </w:pPr>
      <w:r>
        <w:t xml:space="preserve">Velasquez D, </w:t>
      </w:r>
      <w:r w:rsidRPr="00176661">
        <w:rPr>
          <w:b/>
          <w:bCs/>
        </w:rPr>
        <w:t>Mehr</w:t>
      </w:r>
      <w:r>
        <w:rPr>
          <w:b/>
          <w:bCs/>
        </w:rPr>
        <w:t>o</w:t>
      </w:r>
      <w:r w:rsidRPr="00176661">
        <w:rPr>
          <w:b/>
          <w:bCs/>
        </w:rPr>
        <w:t>tra A</w:t>
      </w:r>
      <w:r>
        <w:t>.  Ensuring the Growth of Telehealth during COVID-19 Does Not Exacerbate Disparities in Care.  Health Affairs Blog.  May 2020.</w:t>
      </w:r>
    </w:p>
    <w:p w14:paraId="30020F4A" w14:textId="77777777" w:rsidR="009B21AE" w:rsidRDefault="009B21AE" w:rsidP="004A0BE7">
      <w:pPr>
        <w:pStyle w:val="ListParagraph"/>
        <w:ind w:left="360"/>
      </w:pPr>
    </w:p>
    <w:p w14:paraId="60B58D7E" w14:textId="74E9BD39" w:rsidR="009B21AE" w:rsidRDefault="009B21AE" w:rsidP="004A0BE7">
      <w:pPr>
        <w:numPr>
          <w:ilvl w:val="0"/>
          <w:numId w:val="11"/>
        </w:numPr>
        <w:ind w:left="360"/>
      </w:pPr>
      <w:r w:rsidRPr="00AE4EF7">
        <w:rPr>
          <w:b/>
          <w:bCs/>
        </w:rPr>
        <w:t>Mehrotra A</w:t>
      </w:r>
      <w:r w:rsidRPr="009B21AE">
        <w:t>, Wang</w:t>
      </w:r>
      <w:r>
        <w:t xml:space="preserve"> B</w:t>
      </w:r>
      <w:r w:rsidRPr="009B21AE">
        <w:t>, Snyder</w:t>
      </w:r>
      <w:r>
        <w:t xml:space="preserve"> G</w:t>
      </w:r>
      <w:r w:rsidRPr="009B21AE">
        <w:t xml:space="preserve">, Telemedicine: What Should the Post-Pandemic Regulatory and Payment Landscape Look Like? (Commonwealth Fund, Aug. 2020). </w:t>
      </w:r>
      <w:hyperlink r:id="rId8" w:history="1">
        <w:r w:rsidR="004A0BE7" w:rsidRPr="00081016">
          <w:rPr>
            <w:rStyle w:val="Hyperlink"/>
          </w:rPr>
          <w:t>https://doi.org/10.26099/7ccp-en63</w:t>
        </w:r>
      </w:hyperlink>
    </w:p>
    <w:p w14:paraId="460D1830" w14:textId="7B9A2823" w:rsidR="004A0BE7" w:rsidRDefault="004A0BE7" w:rsidP="004A0BE7"/>
    <w:p w14:paraId="6402C604" w14:textId="379D0263" w:rsidR="004A0BE7" w:rsidRDefault="004A0BE7" w:rsidP="004A0BE7">
      <w:pPr>
        <w:pStyle w:val="ListParagraph"/>
        <w:numPr>
          <w:ilvl w:val="0"/>
          <w:numId w:val="11"/>
        </w:numPr>
        <w:ind w:left="360"/>
      </w:pPr>
      <w:r w:rsidRPr="004A0BE7">
        <w:rPr>
          <w:b/>
          <w:bCs/>
        </w:rPr>
        <w:t>Mehrotra A</w:t>
      </w:r>
      <w:r w:rsidRPr="009B21AE">
        <w:t xml:space="preserve">, </w:t>
      </w:r>
      <w:r>
        <w:t xml:space="preserve">Chernew M, Linetsky D, Hatch H, Cutler D. </w:t>
      </w:r>
      <w:r w:rsidRPr="004A0BE7">
        <w:t>What Impact Has COVID-19 Had on Outpatient Visits?</w:t>
      </w:r>
      <w:r>
        <w:t xml:space="preserve"> (</w:t>
      </w:r>
      <w:r w:rsidRPr="004A0BE7">
        <w:t xml:space="preserve">Commonwealth Fund, </w:t>
      </w:r>
      <w:r>
        <w:t xml:space="preserve">Apr </w:t>
      </w:r>
      <w:r w:rsidRPr="004A0BE7">
        <w:t>2020</w:t>
      </w:r>
      <w:r>
        <w:t>)</w:t>
      </w:r>
      <w:r w:rsidRPr="004A0BE7">
        <w:t>.</w:t>
      </w:r>
    </w:p>
    <w:p w14:paraId="29ADFB1F" w14:textId="2C2EDE1E" w:rsidR="004A0BE7" w:rsidRDefault="004A0BE7" w:rsidP="004A0BE7">
      <w:pPr>
        <w:pStyle w:val="ListParagraph"/>
        <w:ind w:left="360"/>
      </w:pPr>
    </w:p>
    <w:p w14:paraId="1D0BE650" w14:textId="3DB2D7DD" w:rsidR="004A0BE7" w:rsidRDefault="004A0BE7" w:rsidP="004A0BE7">
      <w:pPr>
        <w:pStyle w:val="ListParagraph"/>
        <w:numPr>
          <w:ilvl w:val="0"/>
          <w:numId w:val="11"/>
        </w:numPr>
        <w:ind w:left="360"/>
      </w:pPr>
      <w:r w:rsidRPr="00AE4EF7">
        <w:rPr>
          <w:b/>
          <w:bCs/>
        </w:rPr>
        <w:t>Mehrotra A</w:t>
      </w:r>
      <w:r w:rsidRPr="009B21AE">
        <w:t xml:space="preserve">, </w:t>
      </w:r>
      <w:r>
        <w:t xml:space="preserve">Chernew M, Linetsky D, Hatch H, Cutler D, </w:t>
      </w:r>
      <w:r w:rsidRPr="004A0BE7">
        <w:t xml:space="preserve">The Impact of the COVID-19 Pandemic on Outpatient Visits: A Rebound Emerges,” </w:t>
      </w:r>
      <w:r>
        <w:t>(</w:t>
      </w:r>
      <w:r w:rsidRPr="004A0BE7">
        <w:t xml:space="preserve">Commonwealth Fund, </w:t>
      </w:r>
      <w:r>
        <w:t xml:space="preserve">May </w:t>
      </w:r>
      <w:r w:rsidRPr="004A0BE7">
        <w:t>2020</w:t>
      </w:r>
      <w:r>
        <w:t>)</w:t>
      </w:r>
      <w:r w:rsidRPr="004A0BE7">
        <w:t>.https://doi.org/10.26099/ds9e-jm36</w:t>
      </w:r>
    </w:p>
    <w:p w14:paraId="27EDEF94" w14:textId="77777777" w:rsidR="004A0BE7" w:rsidRDefault="004A0BE7" w:rsidP="004A0BE7">
      <w:pPr>
        <w:ind w:left="360"/>
      </w:pPr>
    </w:p>
    <w:p w14:paraId="4AE666E9" w14:textId="10698E21" w:rsidR="004A0BE7" w:rsidRDefault="004A0BE7" w:rsidP="004A0BE7">
      <w:pPr>
        <w:pStyle w:val="ListParagraph"/>
        <w:numPr>
          <w:ilvl w:val="0"/>
          <w:numId w:val="11"/>
        </w:numPr>
        <w:ind w:left="360"/>
      </w:pPr>
      <w:r w:rsidRPr="00AE4EF7">
        <w:rPr>
          <w:b/>
          <w:bCs/>
        </w:rPr>
        <w:t>Mehrotra A</w:t>
      </w:r>
      <w:r w:rsidRPr="009B21AE">
        <w:t xml:space="preserve">, </w:t>
      </w:r>
      <w:r>
        <w:t xml:space="preserve">Chernew M, Linetsky D, Hatch H, Cutler D, </w:t>
      </w:r>
      <w:r w:rsidRPr="004A0BE7">
        <w:t>The The Impact of the COVID-19 Pandemic on Outpatient Visits: Practices Are Adapting to the New Normal (Commonwealth Fund, June 2020). https://doi.org/10.26099/2v5t-9y63</w:t>
      </w:r>
    </w:p>
    <w:p w14:paraId="31BC89E3" w14:textId="77777777" w:rsidR="004A0BE7" w:rsidRDefault="004A0BE7" w:rsidP="004A0BE7">
      <w:pPr>
        <w:ind w:left="360"/>
      </w:pPr>
    </w:p>
    <w:p w14:paraId="5DB5069E" w14:textId="3B621054" w:rsidR="004A0BE7" w:rsidRDefault="004A0BE7" w:rsidP="004A0BE7">
      <w:pPr>
        <w:numPr>
          <w:ilvl w:val="0"/>
          <w:numId w:val="11"/>
        </w:numPr>
        <w:ind w:left="360"/>
      </w:pPr>
      <w:r w:rsidRPr="00AE4EF7">
        <w:rPr>
          <w:b/>
          <w:bCs/>
        </w:rPr>
        <w:t>Mehrotra A</w:t>
      </w:r>
      <w:r w:rsidRPr="009B21AE">
        <w:t xml:space="preserve">, </w:t>
      </w:r>
      <w:r>
        <w:t>Chernew M, Linetsky D, Hatch H, Cutler D, Schneider E</w:t>
      </w:r>
      <w:r w:rsidRPr="009B21AE">
        <w:t xml:space="preserve">, </w:t>
      </w:r>
      <w:r w:rsidRPr="004A0BE7">
        <w:t xml:space="preserve">The Impact of the COVID-19 Pandemic on Outpatient Visits: Changing Patterns of Care in the Newest COVID-19 Hot Spots </w:t>
      </w:r>
      <w:r w:rsidRPr="009B21AE">
        <w:t xml:space="preserve">(Commonwealth Fund, Aug. 2020). </w:t>
      </w:r>
      <w:hyperlink r:id="rId9" w:history="1">
        <w:r w:rsidRPr="00081016">
          <w:rPr>
            <w:rStyle w:val="Hyperlink"/>
          </w:rPr>
          <w:t>https://doi.org/10.26099/yaqe-q550</w:t>
        </w:r>
      </w:hyperlink>
    </w:p>
    <w:p w14:paraId="3C192861" w14:textId="77777777" w:rsidR="004A0BE7" w:rsidRDefault="004A0BE7" w:rsidP="004A0BE7">
      <w:pPr>
        <w:ind w:left="360"/>
      </w:pPr>
    </w:p>
    <w:p w14:paraId="715060CC" w14:textId="02B442C8" w:rsidR="004A0BE7" w:rsidRDefault="004A0BE7" w:rsidP="004A0BE7">
      <w:pPr>
        <w:pStyle w:val="ListParagraph"/>
        <w:numPr>
          <w:ilvl w:val="0"/>
          <w:numId w:val="11"/>
        </w:numPr>
        <w:ind w:left="360"/>
      </w:pPr>
      <w:r w:rsidRPr="004A0BE7">
        <w:rPr>
          <w:b/>
          <w:bCs/>
        </w:rPr>
        <w:t>Mehrotra A</w:t>
      </w:r>
      <w:r w:rsidRPr="009B21AE">
        <w:t xml:space="preserve">, </w:t>
      </w:r>
      <w:r>
        <w:t>Chernew M, Linetsky D, Hatch H, Cutler D, Schneider E</w:t>
      </w:r>
      <w:r w:rsidRPr="009B21AE">
        <w:t xml:space="preserve">, </w:t>
      </w:r>
      <w:r w:rsidRPr="004A0BE7">
        <w:t xml:space="preserve">The Impact of the COVID-19 Pandemic on Outpatient Care: Visits Return to Prepandemic Levels, but Not for All Providers and Patients (Commonwealth Fund, Oct. 2020). </w:t>
      </w:r>
      <w:hyperlink r:id="rId10" w:history="1">
        <w:r w:rsidR="008252CC" w:rsidRPr="00F63BEE">
          <w:rPr>
            <w:rStyle w:val="Hyperlink"/>
          </w:rPr>
          <w:t>https://doi.org/10.26099/41xy-9m57</w:t>
        </w:r>
      </w:hyperlink>
    </w:p>
    <w:p w14:paraId="58729F63" w14:textId="77777777" w:rsidR="008252CC" w:rsidRDefault="008252CC" w:rsidP="008252CC">
      <w:pPr>
        <w:pStyle w:val="ListParagraph"/>
      </w:pPr>
    </w:p>
    <w:p w14:paraId="6ABB542B" w14:textId="77777777" w:rsidR="009F247A" w:rsidRDefault="008252CC" w:rsidP="009F247A">
      <w:pPr>
        <w:pStyle w:val="ListParagraph"/>
        <w:numPr>
          <w:ilvl w:val="0"/>
          <w:numId w:val="11"/>
        </w:numPr>
        <w:ind w:left="360"/>
      </w:pPr>
      <w:r w:rsidRPr="008252CC">
        <w:rPr>
          <w:b/>
          <w:bCs/>
        </w:rPr>
        <w:t>Mehrotra A</w:t>
      </w:r>
      <w:r>
        <w:t xml:space="preserve">, Richman B.  A Cancer Patient’s Brutal Commute.  </w:t>
      </w:r>
      <w:r w:rsidRPr="00FC76C1">
        <w:t>Wall Street Journal: Opinion.</w:t>
      </w:r>
      <w:r>
        <w:t xml:space="preserve"> July 2021</w:t>
      </w:r>
    </w:p>
    <w:p w14:paraId="2F98D8D4" w14:textId="77777777" w:rsidR="009F247A" w:rsidRDefault="009F247A" w:rsidP="009F247A">
      <w:pPr>
        <w:pStyle w:val="ListParagraph"/>
      </w:pPr>
    </w:p>
    <w:p w14:paraId="00063F9A" w14:textId="2E607107" w:rsidR="009F247A" w:rsidRDefault="00A540D0" w:rsidP="009F247A">
      <w:pPr>
        <w:pStyle w:val="ListParagraph"/>
        <w:numPr>
          <w:ilvl w:val="0"/>
          <w:numId w:val="11"/>
        </w:numPr>
        <w:ind w:left="360"/>
      </w:pPr>
      <w:r>
        <w:t xml:space="preserve">Patel S, </w:t>
      </w:r>
      <w:r w:rsidRPr="00A540D0">
        <w:rPr>
          <w:b/>
          <w:bCs/>
        </w:rPr>
        <w:t>Mehrotra A</w:t>
      </w:r>
      <w:r>
        <w:t xml:space="preserve">. </w:t>
      </w:r>
      <w:r w:rsidR="009F247A">
        <w:t>The Surge Of Telehealth During The Pandemic Is Exacerbating Urban-Rural Disparities In Access To Mental Health Care,  Health Affairs Blog, October 7, 2021.  DOI: 10.1377/hblog20211004.155145</w:t>
      </w:r>
    </w:p>
    <w:p w14:paraId="4BB691C5" w14:textId="77777777" w:rsidR="007F5616" w:rsidRDefault="007F5616" w:rsidP="005A1DB1">
      <w:pPr>
        <w:rPr>
          <w:b/>
          <w:u w:val="single"/>
        </w:rPr>
      </w:pPr>
    </w:p>
    <w:p w14:paraId="186C60DA" w14:textId="69786B3A" w:rsidR="001F53A8" w:rsidRPr="00427310" w:rsidRDefault="005504B3" w:rsidP="005A1DB1">
      <w:pPr>
        <w:rPr>
          <w:b/>
          <w:u w:val="single"/>
        </w:rPr>
      </w:pPr>
      <w:r w:rsidRPr="00427310">
        <w:rPr>
          <w:b/>
          <w:u w:val="single"/>
        </w:rPr>
        <w:t>Narrative Report</w:t>
      </w:r>
    </w:p>
    <w:p w14:paraId="1FA284EB" w14:textId="77777777" w:rsidR="007F5616" w:rsidRPr="00427310" w:rsidRDefault="007F5616" w:rsidP="005A1DB1">
      <w:pPr>
        <w:rPr>
          <w:b/>
          <w:u w:val="single"/>
        </w:rPr>
      </w:pPr>
    </w:p>
    <w:p w14:paraId="6839115B" w14:textId="00EB1D1D" w:rsidR="00CC104C" w:rsidRPr="00427310" w:rsidRDefault="00CC104C" w:rsidP="00CC104C">
      <w:r w:rsidRPr="00427310">
        <w:t xml:space="preserve">As a clinician-investigator, I spend 80% of my time engaged in </w:t>
      </w:r>
      <w:r w:rsidRPr="00427310">
        <w:rPr>
          <w:b/>
        </w:rPr>
        <w:t>health policy research</w:t>
      </w:r>
      <w:r w:rsidRPr="00427310">
        <w:t xml:space="preserve"> with the remainder providing care as a hospitalist as well as teaching both residents and medical students. </w:t>
      </w:r>
      <w:r>
        <w:t xml:space="preserve">My research </w:t>
      </w:r>
      <w:r w:rsidR="00194D03">
        <w:t xml:space="preserve">primary </w:t>
      </w:r>
      <w:r w:rsidRPr="00953434">
        <w:t>focuses on t</w:t>
      </w:r>
      <w:r w:rsidR="00194D03">
        <w:t>wo</w:t>
      </w:r>
      <w:r w:rsidRPr="00953434">
        <w:t xml:space="preserve"> areas: (1) the impact of delivery innovations </w:t>
      </w:r>
      <w:r w:rsidR="00194D03">
        <w:t xml:space="preserve">such as telemedicine </w:t>
      </w:r>
      <w:r w:rsidRPr="00953434">
        <w:t>on quality, access, and spending, (2) consumerism with a focus on price shopping for health care</w:t>
      </w:r>
      <w:r w:rsidR="00194D03">
        <w:t>.</w:t>
      </w:r>
    </w:p>
    <w:p w14:paraId="705BB55C" w14:textId="77777777" w:rsidR="00CC104C" w:rsidRDefault="00CC104C" w:rsidP="00CC104C"/>
    <w:p w14:paraId="09497A71" w14:textId="5EB67F85" w:rsidR="00CC104C" w:rsidRDefault="00CC104C" w:rsidP="00CC104C">
      <w:pPr>
        <w:rPr>
          <w:rFonts w:cs="AGaramondPro-Regular"/>
        </w:rPr>
      </w:pPr>
      <w:r>
        <w:t xml:space="preserve">I have studied a wide </w:t>
      </w:r>
      <w:r w:rsidRPr="00427310">
        <w:t xml:space="preserve">range </w:t>
      </w:r>
      <w:r>
        <w:t xml:space="preserve">of delivery innovations including </w:t>
      </w:r>
      <w:r w:rsidRPr="00427310">
        <w:t xml:space="preserve">retail clinics, telephone-based care, personal health records, </w:t>
      </w:r>
      <w:r>
        <w:t xml:space="preserve">eConsults, </w:t>
      </w:r>
      <w:r w:rsidRPr="00427310">
        <w:t xml:space="preserve">eVisits, and telemedicine. </w:t>
      </w:r>
      <w:r>
        <w:t xml:space="preserve">These innovations have great promise and I have tried to quantify their impact </w:t>
      </w:r>
      <w:r w:rsidRPr="003704FD">
        <w:t xml:space="preserve">on quality, access, and spending. </w:t>
      </w:r>
      <w:r w:rsidRPr="00427310">
        <w:t>In a completed R21 funded by the National Institute of Allergy and Infectious Diseases</w:t>
      </w:r>
      <w:r>
        <w:t xml:space="preserve">, we compared the quality of retail clinics and physician practices. In a </w:t>
      </w:r>
      <w:r w:rsidR="00194D03">
        <w:t>RO1</w:t>
      </w:r>
      <w:r>
        <w:t xml:space="preserve"> funded by the National Institutes of Mental Health, we are assessing the impact of telemental health on outcome</w:t>
      </w:r>
      <w:r w:rsidR="00194D03">
        <w:t>s, in another R01 funded by the National Institute for Drug Abuse we are studying telemedicine for the treatment of substance use disorders, and</w:t>
      </w:r>
      <w:r>
        <w:t xml:space="preserve"> </w:t>
      </w:r>
      <w:r w:rsidR="00FC76C1">
        <w:t xml:space="preserve">in </w:t>
      </w:r>
      <w:r w:rsidR="00194D03">
        <w:t>a</w:t>
      </w:r>
      <w:r>
        <w:t xml:space="preserve"> </w:t>
      </w:r>
      <w:r w:rsidR="0089606C">
        <w:t xml:space="preserve">third ongoing </w:t>
      </w:r>
      <w:r>
        <w:t>RO1</w:t>
      </w:r>
      <w:r w:rsidR="00891823">
        <w:t xml:space="preserve"> </w:t>
      </w:r>
      <w:r>
        <w:t>funded by the National Institutes of Neurological Diseases and Stroke, we are assessing the impact of telestroke on mortality</w:t>
      </w:r>
      <w:r w:rsidR="00891823">
        <w:t xml:space="preserve"> and</w:t>
      </w:r>
      <w:r>
        <w:t xml:space="preserve"> morbidity.</w:t>
      </w:r>
      <w:r w:rsidR="00194D03">
        <w:t xml:space="preserve"> I have studied a range of other telemedicine applications including for dermatology, lactation support, contraception, and treatment of low-acuity conditions</w:t>
      </w:r>
      <w:r w:rsidR="006C2EC2">
        <w:t xml:space="preserve">. I’ve </w:t>
      </w:r>
      <w:r w:rsidR="00891823">
        <w:t>written a number of related articles</w:t>
      </w:r>
      <w:r w:rsidR="006C2EC2">
        <w:t xml:space="preserve"> on how to improve telemedicine payment policy and regulations. </w:t>
      </w:r>
    </w:p>
    <w:p w14:paraId="6DE40BFC" w14:textId="77777777" w:rsidR="00CC104C" w:rsidRPr="00427310" w:rsidRDefault="00CC104C" w:rsidP="00CC104C"/>
    <w:p w14:paraId="60ACAED1" w14:textId="29259D68" w:rsidR="00CC104C" w:rsidRPr="00427310" w:rsidRDefault="00CC104C" w:rsidP="00CC104C">
      <w:r w:rsidRPr="00427310">
        <w:t xml:space="preserve">There is widespread interest in how consumerism and price transparency can be used to improve quality and decrease spending. Many purchasers are profiling physicians on their relative costs and using these cost profiles to help </w:t>
      </w:r>
      <w:r>
        <w:t xml:space="preserve">patient select a physician. Our research group </w:t>
      </w:r>
      <w:r w:rsidRPr="00427310">
        <w:t xml:space="preserve">examined </w:t>
      </w:r>
      <w:r>
        <w:t xml:space="preserve">the reliability and utility of such cost profiles. </w:t>
      </w:r>
      <w:r w:rsidRPr="00427310">
        <w:t xml:space="preserve">I am </w:t>
      </w:r>
      <w:r>
        <w:t>interested in</w:t>
      </w:r>
      <w:r w:rsidRPr="00427310">
        <w:t xml:space="preserve"> using the burgeoning data in electronic health records for physician quality measurement. </w:t>
      </w:r>
      <w:r>
        <w:t xml:space="preserve">In a RO1 </w:t>
      </w:r>
      <w:r w:rsidRPr="00427310">
        <w:t>funded by the National Cancer Institute</w:t>
      </w:r>
      <w:r>
        <w:t xml:space="preserve">, we </w:t>
      </w:r>
      <w:r w:rsidRPr="00427310">
        <w:t>developed a natural language processing tool t</w:t>
      </w:r>
      <w:r>
        <w:t>hat</w:t>
      </w:r>
      <w:r w:rsidRPr="00427310">
        <w:t xml:space="preserve"> takes free-text reports and identifies the key data </w:t>
      </w:r>
      <w:r>
        <w:t>to measure the colonoscopy quality of individual physicians</w:t>
      </w:r>
      <w:r w:rsidRPr="00427310">
        <w:t>.</w:t>
      </w:r>
      <w:r>
        <w:t xml:space="preserve"> </w:t>
      </w:r>
      <w:r w:rsidRPr="00427310">
        <w:t xml:space="preserve">Through a RO1 funded by the National Institute of Aging, we pursued work on the impact of high deductible health plans on </w:t>
      </w:r>
      <w:r>
        <w:t xml:space="preserve">spending and </w:t>
      </w:r>
      <w:r w:rsidRPr="00427310">
        <w:t xml:space="preserve">price shopping. More recent work has evaluated the impact of </w:t>
      </w:r>
      <w:r>
        <w:t xml:space="preserve">price transparency initiatives, </w:t>
      </w:r>
      <w:r w:rsidRPr="00427310">
        <w:t>reference pricing models</w:t>
      </w:r>
      <w:r>
        <w:t>, and rewards programs</w:t>
      </w:r>
      <w:r w:rsidRPr="00427310">
        <w:t>. We recently summarized this body of work in a health policy report in the NEJM.</w:t>
      </w:r>
    </w:p>
    <w:p w14:paraId="5BBB73E5" w14:textId="77777777" w:rsidR="00CC104C" w:rsidRPr="00427310" w:rsidRDefault="00CC104C" w:rsidP="00CC104C"/>
    <w:p w14:paraId="415A0E94" w14:textId="39F7EF5D" w:rsidR="00CC104C" w:rsidRDefault="006C2EC2" w:rsidP="00CC104C">
      <w:r>
        <w:t>I have conducted work in other areas including payment reform where I’ve studied the</w:t>
      </w:r>
      <w:r w:rsidR="00CC104C">
        <w:t xml:space="preserve"> impact of pay-for-performance programs, Maryland’s global budget program, and bundled payments. </w:t>
      </w:r>
      <w:r>
        <w:t>Recent work has also focused on how patients access care and the shift away from primary care.</w:t>
      </w:r>
    </w:p>
    <w:p w14:paraId="36EE1D4E" w14:textId="77777777" w:rsidR="00CC104C" w:rsidRDefault="00CC104C" w:rsidP="00CC104C"/>
    <w:p w14:paraId="3A42126E" w14:textId="1A470588" w:rsidR="00F069EE" w:rsidRPr="00F069EE" w:rsidRDefault="00CC104C" w:rsidP="00CC104C">
      <w:pPr>
        <w:rPr>
          <w:b/>
          <w:u w:val="single"/>
        </w:rPr>
      </w:pPr>
      <w:r>
        <w:t xml:space="preserve">In addition to my research, my </w:t>
      </w:r>
      <w:r w:rsidRPr="0085693B">
        <w:rPr>
          <w:b/>
        </w:rPr>
        <w:t>clinical activities</w:t>
      </w:r>
      <w:r>
        <w:t xml:space="preserve"> include caring for patients as a hospitalist at the Beth Israel Deaconess Medical Center. In that role, I care for patients independently and serve as an attending on the teaching service supervising and </w:t>
      </w:r>
      <w:r w:rsidRPr="00AF4A26">
        <w:rPr>
          <w:b/>
        </w:rPr>
        <w:t>teaching</w:t>
      </w:r>
      <w:r>
        <w:t xml:space="preserve"> medical residents and medical students. One of my passions is mentoring junior researchers from undergraduates to junior faculty. I currently serve as a primary mentor to many medical students, residents, post-doctoral fellows, and junior faculty. Finally, teaching is a key component of my career. For three years I led the health policy component of a first-year class for 170 first-year medical and dental school students at Harvard and </w:t>
      </w:r>
      <w:r w:rsidR="00192309">
        <w:t xml:space="preserve">for one year served as the </w:t>
      </w:r>
      <w:r>
        <w:t>overall course director for a one</w:t>
      </w:r>
      <w:r w:rsidR="0089606C">
        <w:t>-</w:t>
      </w:r>
      <w:r>
        <w:t>month class which involves over 100 faculty from across the medical school.</w:t>
      </w:r>
    </w:p>
    <w:sectPr w:rsidR="00F069EE" w:rsidRPr="00F069EE" w:rsidSect="0077342D">
      <w:footerReference w:type="even" r:id="rId11"/>
      <w:footerReference w:type="default" r:id="rId12"/>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86ED0" w14:textId="77777777" w:rsidR="004F77AF" w:rsidRDefault="004F77AF">
      <w:r>
        <w:separator/>
      </w:r>
    </w:p>
  </w:endnote>
  <w:endnote w:type="continuationSeparator" w:id="0">
    <w:p w14:paraId="114CDBEB" w14:textId="77777777" w:rsidR="004F77AF" w:rsidRDefault="004F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284FA" w14:textId="77777777" w:rsidR="00FC30B9" w:rsidRDefault="00FC30B9" w:rsidP="00E668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44396B" w14:textId="77777777" w:rsidR="00FC30B9" w:rsidRDefault="00FC30B9" w:rsidP="00A46A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42EF7" w14:textId="78006314" w:rsidR="00FC30B9" w:rsidRDefault="00FC30B9" w:rsidP="00E668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5BA9C91" w14:textId="77777777" w:rsidR="00FC30B9" w:rsidRDefault="00FC30B9" w:rsidP="00A46A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70820" w14:textId="77777777" w:rsidR="004F77AF" w:rsidRDefault="004F77AF">
      <w:r>
        <w:separator/>
      </w:r>
    </w:p>
  </w:footnote>
  <w:footnote w:type="continuationSeparator" w:id="0">
    <w:p w14:paraId="0EFFE514" w14:textId="77777777" w:rsidR="004F77AF" w:rsidRDefault="004F7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21BF4"/>
    <w:multiLevelType w:val="hybridMultilevel"/>
    <w:tmpl w:val="1CE8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279E2"/>
    <w:multiLevelType w:val="hybridMultilevel"/>
    <w:tmpl w:val="33A00A5E"/>
    <w:lvl w:ilvl="0" w:tplc="0409000F">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A644B2"/>
    <w:multiLevelType w:val="hybridMultilevel"/>
    <w:tmpl w:val="662290B2"/>
    <w:lvl w:ilvl="0" w:tplc="42483A5E">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26A35"/>
    <w:multiLevelType w:val="hybridMultilevel"/>
    <w:tmpl w:val="6C9E8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744A3B"/>
    <w:multiLevelType w:val="hybridMultilevel"/>
    <w:tmpl w:val="65AE1A58"/>
    <w:lvl w:ilvl="0" w:tplc="AD8E91E6">
      <w:start w:val="1"/>
      <w:numFmt w:val="decimal"/>
      <w:lvlText w:val="%1."/>
      <w:lvlJc w:val="left"/>
      <w:pPr>
        <w:ind w:left="7470" w:hanging="360"/>
      </w:pPr>
      <w:rPr>
        <w:rFonts w:hint="default"/>
        <w:b w:val="0"/>
        <w:bCs w:val="0"/>
        <w:sz w:val="23"/>
      </w:rPr>
    </w:lvl>
    <w:lvl w:ilvl="1" w:tplc="04090001">
      <w:start w:val="1"/>
      <w:numFmt w:val="bullet"/>
      <w:lvlText w:val=""/>
      <w:lvlJc w:val="left"/>
      <w:pPr>
        <w:ind w:left="1440" w:hanging="360"/>
      </w:pPr>
      <w:rPr>
        <w:rFonts w:ascii="Symbol" w:hAnsi="Symbol" w:hint="default"/>
        <w:sz w:val="20"/>
      </w:rPr>
    </w:lvl>
    <w:lvl w:ilvl="2" w:tplc="04090001">
      <w:start w:val="1"/>
      <w:numFmt w:val="bullet"/>
      <w:lvlText w:val=""/>
      <w:lvlJc w:val="left"/>
      <w:pPr>
        <w:ind w:left="2160" w:hanging="180"/>
      </w:pPr>
      <w:rPr>
        <w:rFonts w:ascii="Symbol" w:hAnsi="Symbol" w:hint="default"/>
        <w:sz w:val="20"/>
      </w:rPr>
    </w:lvl>
    <w:lvl w:ilvl="3" w:tplc="B65EC484" w:tentative="1">
      <w:start w:val="1"/>
      <w:numFmt w:val="decimal"/>
      <w:lvlText w:val="%4."/>
      <w:lvlJc w:val="left"/>
      <w:pPr>
        <w:ind w:left="2880" w:hanging="360"/>
      </w:pPr>
      <w:rPr>
        <w:rFonts w:hint="default"/>
        <w:sz w:val="20"/>
      </w:rPr>
    </w:lvl>
    <w:lvl w:ilvl="4" w:tplc="B1B296AE" w:tentative="1">
      <w:start w:val="1"/>
      <w:numFmt w:val="lowerLetter"/>
      <w:lvlText w:val="%5."/>
      <w:lvlJc w:val="left"/>
      <w:pPr>
        <w:ind w:left="3600" w:hanging="360"/>
      </w:pPr>
      <w:rPr>
        <w:rFonts w:hint="default"/>
        <w:sz w:val="20"/>
      </w:rPr>
    </w:lvl>
    <w:lvl w:ilvl="5" w:tplc="2FBED390" w:tentative="1">
      <w:start w:val="1"/>
      <w:numFmt w:val="lowerRoman"/>
      <w:lvlText w:val="%6."/>
      <w:lvlJc w:val="right"/>
      <w:pPr>
        <w:ind w:left="4320" w:hanging="180"/>
      </w:pPr>
      <w:rPr>
        <w:rFonts w:hint="default"/>
        <w:sz w:val="20"/>
      </w:rPr>
    </w:lvl>
    <w:lvl w:ilvl="6" w:tplc="BB88C1E0" w:tentative="1">
      <w:start w:val="1"/>
      <w:numFmt w:val="decimal"/>
      <w:lvlText w:val="%7."/>
      <w:lvlJc w:val="left"/>
      <w:pPr>
        <w:ind w:left="5040" w:hanging="360"/>
      </w:pPr>
      <w:rPr>
        <w:rFonts w:hint="default"/>
        <w:sz w:val="20"/>
      </w:rPr>
    </w:lvl>
    <w:lvl w:ilvl="7" w:tplc="61E29A56" w:tentative="1">
      <w:start w:val="1"/>
      <w:numFmt w:val="lowerLetter"/>
      <w:lvlText w:val="%8."/>
      <w:lvlJc w:val="left"/>
      <w:pPr>
        <w:ind w:left="5760" w:hanging="360"/>
      </w:pPr>
      <w:rPr>
        <w:rFonts w:hint="default"/>
        <w:sz w:val="20"/>
      </w:rPr>
    </w:lvl>
    <w:lvl w:ilvl="8" w:tplc="519AEFD2" w:tentative="1">
      <w:start w:val="1"/>
      <w:numFmt w:val="lowerRoman"/>
      <w:lvlText w:val="%9."/>
      <w:lvlJc w:val="right"/>
      <w:pPr>
        <w:ind w:left="6480" w:hanging="180"/>
      </w:pPr>
      <w:rPr>
        <w:rFonts w:hint="default"/>
        <w:sz w:val="20"/>
      </w:rPr>
    </w:lvl>
  </w:abstractNum>
  <w:abstractNum w:abstractNumId="5" w15:restartNumberingAfterBreak="0">
    <w:nsid w:val="15093678"/>
    <w:multiLevelType w:val="hybridMultilevel"/>
    <w:tmpl w:val="B9441004"/>
    <w:lvl w:ilvl="0" w:tplc="E8DAB2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F5FD3"/>
    <w:multiLevelType w:val="hybridMultilevel"/>
    <w:tmpl w:val="B59EF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20515"/>
    <w:multiLevelType w:val="hybridMultilevel"/>
    <w:tmpl w:val="097083F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C66706"/>
    <w:multiLevelType w:val="hybridMultilevel"/>
    <w:tmpl w:val="4F40C2CA"/>
    <w:lvl w:ilvl="0" w:tplc="C78CDE6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3B5807"/>
    <w:multiLevelType w:val="hybridMultilevel"/>
    <w:tmpl w:val="436E5582"/>
    <w:lvl w:ilvl="0" w:tplc="C85CE39A">
      <w:start w:val="1"/>
      <w:numFmt w:val="decimal"/>
      <w:lvlText w:val="%1."/>
      <w:lvlJc w:val="left"/>
      <w:pPr>
        <w:tabs>
          <w:tab w:val="num" w:pos="360"/>
        </w:tabs>
        <w:ind w:left="360" w:hanging="360"/>
      </w:pPr>
      <w:rPr>
        <w:b w:val="0"/>
        <w:i w:val="0"/>
      </w:rPr>
    </w:lvl>
    <w:lvl w:ilvl="1" w:tplc="82D0C530">
      <w:start w:val="2011"/>
      <w:numFmt w:val="decimal"/>
      <w:lvlText w:val="%2"/>
      <w:lvlJc w:val="left"/>
      <w:pPr>
        <w:tabs>
          <w:tab w:val="num" w:pos="2520"/>
        </w:tabs>
        <w:ind w:left="2520" w:hanging="144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694E95"/>
    <w:multiLevelType w:val="hybridMultilevel"/>
    <w:tmpl w:val="BFC0D1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E01505"/>
    <w:multiLevelType w:val="hybridMultilevel"/>
    <w:tmpl w:val="31A86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B66"/>
    <w:multiLevelType w:val="hybridMultilevel"/>
    <w:tmpl w:val="4B3A749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5366D6"/>
    <w:multiLevelType w:val="hybridMultilevel"/>
    <w:tmpl w:val="E29052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645977"/>
    <w:multiLevelType w:val="singleLevel"/>
    <w:tmpl w:val="F3022998"/>
    <w:lvl w:ilvl="0">
      <w:start w:val="1"/>
      <w:numFmt w:val="decimal"/>
      <w:lvlText w:val="%1."/>
      <w:legacy w:legacy="1" w:legacySpace="0" w:legacyIndent="360"/>
      <w:lvlJc w:val="left"/>
      <w:pPr>
        <w:ind w:left="360" w:hanging="360"/>
      </w:pPr>
    </w:lvl>
  </w:abstractNum>
  <w:abstractNum w:abstractNumId="15" w15:restartNumberingAfterBreak="0">
    <w:nsid w:val="2F8255F6"/>
    <w:multiLevelType w:val="hybridMultilevel"/>
    <w:tmpl w:val="9CAE3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85015"/>
    <w:multiLevelType w:val="hybridMultilevel"/>
    <w:tmpl w:val="E02A3C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35EA22D2"/>
    <w:multiLevelType w:val="hybridMultilevel"/>
    <w:tmpl w:val="1EC8523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1E0566"/>
    <w:multiLevelType w:val="hybridMultilevel"/>
    <w:tmpl w:val="8EE20B2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39E8278A"/>
    <w:multiLevelType w:val="hybridMultilevel"/>
    <w:tmpl w:val="3138B362"/>
    <w:lvl w:ilvl="0" w:tplc="0409000F">
      <w:start w:val="1"/>
      <w:numFmt w:val="decimal"/>
      <w:lvlText w:val="%1."/>
      <w:lvlJc w:val="left"/>
      <w:pPr>
        <w:tabs>
          <w:tab w:val="num" w:pos="720"/>
        </w:tabs>
        <w:ind w:left="720" w:hanging="360"/>
      </w:pPr>
    </w:lvl>
    <w:lvl w:ilvl="1" w:tplc="A502E164">
      <w:start w:val="2010"/>
      <w:numFmt w:val="decimal"/>
      <w:lvlText w:val="%2"/>
      <w:lvlJc w:val="left"/>
      <w:pPr>
        <w:tabs>
          <w:tab w:val="num" w:pos="1500"/>
        </w:tabs>
        <w:ind w:left="1500" w:hanging="42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87264A"/>
    <w:multiLevelType w:val="hybridMultilevel"/>
    <w:tmpl w:val="498CD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85456"/>
    <w:multiLevelType w:val="hybridMultilevel"/>
    <w:tmpl w:val="E1423ACE"/>
    <w:lvl w:ilvl="0" w:tplc="39106DB2">
      <w:start w:val="1"/>
      <w:numFmt w:val="decimal"/>
      <w:lvlText w:val="%1."/>
      <w:lvlJc w:val="left"/>
      <w:pPr>
        <w:tabs>
          <w:tab w:val="num" w:pos="720"/>
        </w:tabs>
        <w:ind w:left="720" w:hanging="360"/>
      </w:pPr>
      <w:rPr>
        <w:i w:val="0"/>
      </w:rPr>
    </w:lvl>
    <w:lvl w:ilvl="1" w:tplc="82D0C530">
      <w:start w:val="2011"/>
      <w:numFmt w:val="decimal"/>
      <w:lvlText w:val="%2"/>
      <w:lvlJc w:val="left"/>
      <w:pPr>
        <w:tabs>
          <w:tab w:val="num" w:pos="2520"/>
        </w:tabs>
        <w:ind w:left="2520" w:hanging="144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9F151D"/>
    <w:multiLevelType w:val="hybridMultilevel"/>
    <w:tmpl w:val="4D52A1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430553"/>
    <w:multiLevelType w:val="hybridMultilevel"/>
    <w:tmpl w:val="D988B338"/>
    <w:lvl w:ilvl="0" w:tplc="19B8080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E2448C"/>
    <w:multiLevelType w:val="hybridMultilevel"/>
    <w:tmpl w:val="4C70EE96"/>
    <w:lvl w:ilvl="0" w:tplc="39106DB2">
      <w:start w:val="1"/>
      <w:numFmt w:val="decimal"/>
      <w:lvlText w:val="%1."/>
      <w:lvlJc w:val="left"/>
      <w:pPr>
        <w:tabs>
          <w:tab w:val="num" w:pos="360"/>
        </w:tabs>
        <w:ind w:left="360" w:hanging="360"/>
      </w:pPr>
      <w:rPr>
        <w:i w:val="0"/>
      </w:rPr>
    </w:lvl>
    <w:lvl w:ilvl="1" w:tplc="82D0C530">
      <w:start w:val="2011"/>
      <w:numFmt w:val="decimal"/>
      <w:lvlText w:val="%2"/>
      <w:lvlJc w:val="left"/>
      <w:pPr>
        <w:tabs>
          <w:tab w:val="num" w:pos="2160"/>
        </w:tabs>
        <w:ind w:left="2160" w:hanging="1440"/>
      </w:pPr>
      <w:rPr>
        <w:rFonts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6A24040"/>
    <w:multiLevelType w:val="hybridMultilevel"/>
    <w:tmpl w:val="F9C8F7B2"/>
    <w:lvl w:ilvl="0" w:tplc="39106DB2">
      <w:start w:val="1"/>
      <w:numFmt w:val="decimal"/>
      <w:lvlText w:val="%1."/>
      <w:lvlJc w:val="left"/>
      <w:pPr>
        <w:tabs>
          <w:tab w:val="num" w:pos="720"/>
        </w:tabs>
        <w:ind w:left="720" w:hanging="360"/>
      </w:pPr>
      <w:rPr>
        <w:i w:val="0"/>
      </w:rPr>
    </w:lvl>
    <w:lvl w:ilvl="1" w:tplc="82D0C530">
      <w:start w:val="2011"/>
      <w:numFmt w:val="decimal"/>
      <w:lvlText w:val="%2"/>
      <w:lvlJc w:val="left"/>
      <w:pPr>
        <w:tabs>
          <w:tab w:val="num" w:pos="2520"/>
        </w:tabs>
        <w:ind w:left="2520" w:hanging="144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C338A5"/>
    <w:multiLevelType w:val="hybridMultilevel"/>
    <w:tmpl w:val="F9EC5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A1266E"/>
    <w:multiLevelType w:val="multilevel"/>
    <w:tmpl w:val="F58C9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E66848"/>
    <w:multiLevelType w:val="hybridMultilevel"/>
    <w:tmpl w:val="D31C9352"/>
    <w:lvl w:ilvl="0" w:tplc="AD8E91E6">
      <w:start w:val="1"/>
      <w:numFmt w:val="decimal"/>
      <w:lvlText w:val="%1."/>
      <w:lvlJc w:val="left"/>
      <w:pPr>
        <w:ind w:left="7470" w:hanging="360"/>
      </w:pPr>
      <w:rPr>
        <w:rFonts w:hint="default"/>
        <w:b w:val="0"/>
        <w:bCs w:val="0"/>
        <w:sz w:val="23"/>
      </w:rPr>
    </w:lvl>
    <w:lvl w:ilvl="1" w:tplc="04090001">
      <w:start w:val="1"/>
      <w:numFmt w:val="bullet"/>
      <w:lvlText w:val=""/>
      <w:lvlJc w:val="left"/>
      <w:pPr>
        <w:ind w:left="1440" w:hanging="360"/>
      </w:pPr>
      <w:rPr>
        <w:rFonts w:ascii="Symbol" w:hAnsi="Symbol" w:hint="default"/>
        <w:sz w:val="20"/>
      </w:rPr>
    </w:lvl>
    <w:lvl w:ilvl="2" w:tplc="8D1CD7B4" w:tentative="1">
      <w:start w:val="1"/>
      <w:numFmt w:val="lowerRoman"/>
      <w:lvlText w:val="%3."/>
      <w:lvlJc w:val="right"/>
      <w:pPr>
        <w:ind w:left="2160" w:hanging="180"/>
      </w:pPr>
      <w:rPr>
        <w:rFonts w:hint="default"/>
        <w:sz w:val="20"/>
      </w:rPr>
    </w:lvl>
    <w:lvl w:ilvl="3" w:tplc="B65EC484" w:tentative="1">
      <w:start w:val="1"/>
      <w:numFmt w:val="decimal"/>
      <w:lvlText w:val="%4."/>
      <w:lvlJc w:val="left"/>
      <w:pPr>
        <w:ind w:left="2880" w:hanging="360"/>
      </w:pPr>
      <w:rPr>
        <w:rFonts w:hint="default"/>
        <w:sz w:val="20"/>
      </w:rPr>
    </w:lvl>
    <w:lvl w:ilvl="4" w:tplc="B1B296AE" w:tentative="1">
      <w:start w:val="1"/>
      <w:numFmt w:val="lowerLetter"/>
      <w:lvlText w:val="%5."/>
      <w:lvlJc w:val="left"/>
      <w:pPr>
        <w:ind w:left="3600" w:hanging="360"/>
      </w:pPr>
      <w:rPr>
        <w:rFonts w:hint="default"/>
        <w:sz w:val="20"/>
      </w:rPr>
    </w:lvl>
    <w:lvl w:ilvl="5" w:tplc="2FBED390" w:tentative="1">
      <w:start w:val="1"/>
      <w:numFmt w:val="lowerRoman"/>
      <w:lvlText w:val="%6."/>
      <w:lvlJc w:val="right"/>
      <w:pPr>
        <w:ind w:left="4320" w:hanging="180"/>
      </w:pPr>
      <w:rPr>
        <w:rFonts w:hint="default"/>
        <w:sz w:val="20"/>
      </w:rPr>
    </w:lvl>
    <w:lvl w:ilvl="6" w:tplc="BB88C1E0" w:tentative="1">
      <w:start w:val="1"/>
      <w:numFmt w:val="decimal"/>
      <w:lvlText w:val="%7."/>
      <w:lvlJc w:val="left"/>
      <w:pPr>
        <w:ind w:left="5040" w:hanging="360"/>
      </w:pPr>
      <w:rPr>
        <w:rFonts w:hint="default"/>
        <w:sz w:val="20"/>
      </w:rPr>
    </w:lvl>
    <w:lvl w:ilvl="7" w:tplc="61E29A56" w:tentative="1">
      <w:start w:val="1"/>
      <w:numFmt w:val="lowerLetter"/>
      <w:lvlText w:val="%8."/>
      <w:lvlJc w:val="left"/>
      <w:pPr>
        <w:ind w:left="5760" w:hanging="360"/>
      </w:pPr>
      <w:rPr>
        <w:rFonts w:hint="default"/>
        <w:sz w:val="20"/>
      </w:rPr>
    </w:lvl>
    <w:lvl w:ilvl="8" w:tplc="519AEFD2" w:tentative="1">
      <w:start w:val="1"/>
      <w:numFmt w:val="lowerRoman"/>
      <w:lvlText w:val="%9."/>
      <w:lvlJc w:val="right"/>
      <w:pPr>
        <w:ind w:left="6480" w:hanging="180"/>
      </w:pPr>
      <w:rPr>
        <w:rFonts w:hint="default"/>
        <w:sz w:val="20"/>
      </w:rPr>
    </w:lvl>
  </w:abstractNum>
  <w:abstractNum w:abstractNumId="29" w15:restartNumberingAfterBreak="0">
    <w:nsid w:val="6C51331A"/>
    <w:multiLevelType w:val="hybridMultilevel"/>
    <w:tmpl w:val="FAF0711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201059"/>
    <w:multiLevelType w:val="hybridMultilevel"/>
    <w:tmpl w:val="03846186"/>
    <w:lvl w:ilvl="0" w:tplc="9D4E5166">
      <w:start w:val="1"/>
      <w:numFmt w:val="decimal"/>
      <w:lvlText w:val="%1."/>
      <w:lvlJc w:val="left"/>
      <w:pPr>
        <w:ind w:left="720" w:hanging="360"/>
      </w:pPr>
      <w:rPr>
        <w:rFonts w:hint="default"/>
        <w:sz w:val="23"/>
      </w:rPr>
    </w:lvl>
    <w:lvl w:ilvl="1" w:tplc="04090001">
      <w:start w:val="1"/>
      <w:numFmt w:val="bullet"/>
      <w:lvlText w:val=""/>
      <w:lvlJc w:val="left"/>
      <w:pPr>
        <w:ind w:left="1440" w:hanging="360"/>
      </w:pPr>
      <w:rPr>
        <w:rFonts w:ascii="Symbol" w:hAnsi="Symbol" w:hint="default"/>
        <w:sz w:val="20"/>
      </w:rPr>
    </w:lvl>
    <w:lvl w:ilvl="2" w:tplc="8D1CD7B4" w:tentative="1">
      <w:start w:val="1"/>
      <w:numFmt w:val="lowerRoman"/>
      <w:lvlText w:val="%3."/>
      <w:lvlJc w:val="right"/>
      <w:pPr>
        <w:ind w:left="2160" w:hanging="180"/>
      </w:pPr>
      <w:rPr>
        <w:rFonts w:hint="default"/>
        <w:sz w:val="20"/>
      </w:rPr>
    </w:lvl>
    <w:lvl w:ilvl="3" w:tplc="B65EC484" w:tentative="1">
      <w:start w:val="1"/>
      <w:numFmt w:val="decimal"/>
      <w:lvlText w:val="%4."/>
      <w:lvlJc w:val="left"/>
      <w:pPr>
        <w:ind w:left="2880" w:hanging="360"/>
      </w:pPr>
      <w:rPr>
        <w:rFonts w:hint="default"/>
        <w:sz w:val="20"/>
      </w:rPr>
    </w:lvl>
    <w:lvl w:ilvl="4" w:tplc="B1B296AE" w:tentative="1">
      <w:start w:val="1"/>
      <w:numFmt w:val="lowerLetter"/>
      <w:lvlText w:val="%5."/>
      <w:lvlJc w:val="left"/>
      <w:pPr>
        <w:ind w:left="3600" w:hanging="360"/>
      </w:pPr>
      <w:rPr>
        <w:rFonts w:hint="default"/>
        <w:sz w:val="20"/>
      </w:rPr>
    </w:lvl>
    <w:lvl w:ilvl="5" w:tplc="2FBED390" w:tentative="1">
      <w:start w:val="1"/>
      <w:numFmt w:val="lowerRoman"/>
      <w:lvlText w:val="%6."/>
      <w:lvlJc w:val="right"/>
      <w:pPr>
        <w:ind w:left="4320" w:hanging="180"/>
      </w:pPr>
      <w:rPr>
        <w:rFonts w:hint="default"/>
        <w:sz w:val="20"/>
      </w:rPr>
    </w:lvl>
    <w:lvl w:ilvl="6" w:tplc="BB88C1E0" w:tentative="1">
      <w:start w:val="1"/>
      <w:numFmt w:val="decimal"/>
      <w:lvlText w:val="%7."/>
      <w:lvlJc w:val="left"/>
      <w:pPr>
        <w:ind w:left="5040" w:hanging="360"/>
      </w:pPr>
      <w:rPr>
        <w:rFonts w:hint="default"/>
        <w:sz w:val="20"/>
      </w:rPr>
    </w:lvl>
    <w:lvl w:ilvl="7" w:tplc="61E29A56" w:tentative="1">
      <w:start w:val="1"/>
      <w:numFmt w:val="lowerLetter"/>
      <w:lvlText w:val="%8."/>
      <w:lvlJc w:val="left"/>
      <w:pPr>
        <w:ind w:left="5760" w:hanging="360"/>
      </w:pPr>
      <w:rPr>
        <w:rFonts w:hint="default"/>
        <w:sz w:val="20"/>
      </w:rPr>
    </w:lvl>
    <w:lvl w:ilvl="8" w:tplc="519AEFD2" w:tentative="1">
      <w:start w:val="1"/>
      <w:numFmt w:val="lowerRoman"/>
      <w:lvlText w:val="%9."/>
      <w:lvlJc w:val="right"/>
      <w:pPr>
        <w:ind w:left="6480" w:hanging="180"/>
      </w:pPr>
      <w:rPr>
        <w:rFonts w:hint="default"/>
        <w:sz w:val="20"/>
      </w:rPr>
    </w:lvl>
  </w:abstractNum>
  <w:abstractNum w:abstractNumId="31" w15:restartNumberingAfterBreak="0">
    <w:nsid w:val="77A30526"/>
    <w:multiLevelType w:val="hybridMultilevel"/>
    <w:tmpl w:val="A07E97B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592946"/>
    <w:multiLevelType w:val="hybridMultilevel"/>
    <w:tmpl w:val="753CE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12"/>
  </w:num>
  <w:num w:numId="4">
    <w:abstractNumId w:val="14"/>
  </w:num>
  <w:num w:numId="5">
    <w:abstractNumId w:val="7"/>
  </w:num>
  <w:num w:numId="6">
    <w:abstractNumId w:val="29"/>
  </w:num>
  <w:num w:numId="7">
    <w:abstractNumId w:val="31"/>
  </w:num>
  <w:num w:numId="8">
    <w:abstractNumId w:val="17"/>
  </w:num>
  <w:num w:numId="9">
    <w:abstractNumId w:val="1"/>
  </w:num>
  <w:num w:numId="10">
    <w:abstractNumId w:val="9"/>
  </w:num>
  <w:num w:numId="11">
    <w:abstractNumId w:val="19"/>
  </w:num>
  <w:num w:numId="12">
    <w:abstractNumId w:val="21"/>
  </w:num>
  <w:num w:numId="13">
    <w:abstractNumId w:val="11"/>
  </w:num>
  <w:num w:numId="14">
    <w:abstractNumId w:val="2"/>
  </w:num>
  <w:num w:numId="15">
    <w:abstractNumId w:val="24"/>
  </w:num>
  <w:num w:numId="16">
    <w:abstractNumId w:val="6"/>
  </w:num>
  <w:num w:numId="17">
    <w:abstractNumId w:val="25"/>
  </w:num>
  <w:num w:numId="18">
    <w:abstractNumId w:val="13"/>
  </w:num>
  <w:num w:numId="19">
    <w:abstractNumId w:val="3"/>
  </w:num>
  <w:num w:numId="20">
    <w:abstractNumId w:val="10"/>
  </w:num>
  <w:num w:numId="21">
    <w:abstractNumId w:val="23"/>
  </w:num>
  <w:num w:numId="22">
    <w:abstractNumId w:val="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8"/>
  </w:num>
  <w:num w:numId="26">
    <w:abstractNumId w:val="30"/>
  </w:num>
  <w:num w:numId="27">
    <w:abstractNumId w:val="27"/>
  </w:num>
  <w:num w:numId="28">
    <w:abstractNumId w:val="8"/>
  </w:num>
  <w:num w:numId="29">
    <w:abstractNumId w:val="32"/>
  </w:num>
  <w:num w:numId="30">
    <w:abstractNumId w:val="20"/>
  </w:num>
  <w:num w:numId="31">
    <w:abstractNumId w:val="15"/>
  </w:num>
  <w:num w:numId="32">
    <w:abstractNumId w:val="26"/>
  </w:num>
  <w:num w:numId="33">
    <w:abstractNumId w:val="4"/>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tzf9ez06f9dzleswv8vst9kwstwxfr9sd0d&quot;&gt;My EndNote Library&lt;record-ids&gt;&lt;item&gt;6&lt;/item&gt;&lt;/record-ids&gt;&lt;/item&gt;&lt;/Libraries&gt;"/>
  </w:docVars>
  <w:rsids>
    <w:rsidRoot w:val="00EA5952"/>
    <w:rsid w:val="000016DA"/>
    <w:rsid w:val="000019C0"/>
    <w:rsid w:val="000068FB"/>
    <w:rsid w:val="00007BEA"/>
    <w:rsid w:val="00007DFF"/>
    <w:rsid w:val="00010ADC"/>
    <w:rsid w:val="00011784"/>
    <w:rsid w:val="0001302B"/>
    <w:rsid w:val="0001313A"/>
    <w:rsid w:val="00014EEF"/>
    <w:rsid w:val="00015724"/>
    <w:rsid w:val="00015725"/>
    <w:rsid w:val="000162ED"/>
    <w:rsid w:val="00017FA7"/>
    <w:rsid w:val="00024BD0"/>
    <w:rsid w:val="00024C29"/>
    <w:rsid w:val="00026054"/>
    <w:rsid w:val="00031B78"/>
    <w:rsid w:val="00033176"/>
    <w:rsid w:val="00034B2F"/>
    <w:rsid w:val="00036F64"/>
    <w:rsid w:val="000370D6"/>
    <w:rsid w:val="0003739B"/>
    <w:rsid w:val="00037982"/>
    <w:rsid w:val="00040F65"/>
    <w:rsid w:val="00042064"/>
    <w:rsid w:val="00042828"/>
    <w:rsid w:val="00042A67"/>
    <w:rsid w:val="00042DF7"/>
    <w:rsid w:val="00042F31"/>
    <w:rsid w:val="00043106"/>
    <w:rsid w:val="0004372E"/>
    <w:rsid w:val="000441F3"/>
    <w:rsid w:val="000448BC"/>
    <w:rsid w:val="00044F5C"/>
    <w:rsid w:val="0004508D"/>
    <w:rsid w:val="000544F3"/>
    <w:rsid w:val="000556C3"/>
    <w:rsid w:val="0005715F"/>
    <w:rsid w:val="00060ABA"/>
    <w:rsid w:val="000619FD"/>
    <w:rsid w:val="00061D72"/>
    <w:rsid w:val="00063C27"/>
    <w:rsid w:val="0006597B"/>
    <w:rsid w:val="00066CF8"/>
    <w:rsid w:val="00070B0F"/>
    <w:rsid w:val="00071EAB"/>
    <w:rsid w:val="000723AE"/>
    <w:rsid w:val="0007242F"/>
    <w:rsid w:val="00072578"/>
    <w:rsid w:val="00072E30"/>
    <w:rsid w:val="00072FF4"/>
    <w:rsid w:val="000735A7"/>
    <w:rsid w:val="00073C1F"/>
    <w:rsid w:val="00074145"/>
    <w:rsid w:val="0007446E"/>
    <w:rsid w:val="00074993"/>
    <w:rsid w:val="0007641E"/>
    <w:rsid w:val="000764EE"/>
    <w:rsid w:val="000765FB"/>
    <w:rsid w:val="000768B2"/>
    <w:rsid w:val="00076BA1"/>
    <w:rsid w:val="000770D0"/>
    <w:rsid w:val="00077136"/>
    <w:rsid w:val="000772F0"/>
    <w:rsid w:val="000779CC"/>
    <w:rsid w:val="00077DD1"/>
    <w:rsid w:val="00080771"/>
    <w:rsid w:val="00083079"/>
    <w:rsid w:val="0008336C"/>
    <w:rsid w:val="00084252"/>
    <w:rsid w:val="000849A7"/>
    <w:rsid w:val="00084C69"/>
    <w:rsid w:val="00085408"/>
    <w:rsid w:val="0008582A"/>
    <w:rsid w:val="00086DA6"/>
    <w:rsid w:val="00087154"/>
    <w:rsid w:val="00087C7C"/>
    <w:rsid w:val="00090075"/>
    <w:rsid w:val="00090F0C"/>
    <w:rsid w:val="000910B7"/>
    <w:rsid w:val="00091EFE"/>
    <w:rsid w:val="00093FC8"/>
    <w:rsid w:val="00094AA5"/>
    <w:rsid w:val="00095F06"/>
    <w:rsid w:val="0009691B"/>
    <w:rsid w:val="00096A52"/>
    <w:rsid w:val="00096E54"/>
    <w:rsid w:val="00097B7A"/>
    <w:rsid w:val="000A2C30"/>
    <w:rsid w:val="000A3B32"/>
    <w:rsid w:val="000A4BD1"/>
    <w:rsid w:val="000A5B27"/>
    <w:rsid w:val="000A5BCC"/>
    <w:rsid w:val="000A697A"/>
    <w:rsid w:val="000A6ACD"/>
    <w:rsid w:val="000A6DCC"/>
    <w:rsid w:val="000A7069"/>
    <w:rsid w:val="000A7134"/>
    <w:rsid w:val="000B0E03"/>
    <w:rsid w:val="000B11D4"/>
    <w:rsid w:val="000B15C9"/>
    <w:rsid w:val="000B2199"/>
    <w:rsid w:val="000B23B6"/>
    <w:rsid w:val="000B26B2"/>
    <w:rsid w:val="000B27D6"/>
    <w:rsid w:val="000B2853"/>
    <w:rsid w:val="000B3013"/>
    <w:rsid w:val="000B43CD"/>
    <w:rsid w:val="000B4999"/>
    <w:rsid w:val="000B694C"/>
    <w:rsid w:val="000B7377"/>
    <w:rsid w:val="000B76A2"/>
    <w:rsid w:val="000B7EB7"/>
    <w:rsid w:val="000C0756"/>
    <w:rsid w:val="000C0A4B"/>
    <w:rsid w:val="000C3D61"/>
    <w:rsid w:val="000C48B4"/>
    <w:rsid w:val="000C518A"/>
    <w:rsid w:val="000C6496"/>
    <w:rsid w:val="000C6C7D"/>
    <w:rsid w:val="000C7B51"/>
    <w:rsid w:val="000D358F"/>
    <w:rsid w:val="000D3B3A"/>
    <w:rsid w:val="000D3DA3"/>
    <w:rsid w:val="000D4062"/>
    <w:rsid w:val="000D412C"/>
    <w:rsid w:val="000D63FE"/>
    <w:rsid w:val="000D6EED"/>
    <w:rsid w:val="000E03D2"/>
    <w:rsid w:val="000E1045"/>
    <w:rsid w:val="000E1FDD"/>
    <w:rsid w:val="000E3C8E"/>
    <w:rsid w:val="000E5793"/>
    <w:rsid w:val="000E5AD8"/>
    <w:rsid w:val="000E5E1F"/>
    <w:rsid w:val="000E6AE4"/>
    <w:rsid w:val="000E6BBF"/>
    <w:rsid w:val="000E7457"/>
    <w:rsid w:val="000F0C9D"/>
    <w:rsid w:val="000F2397"/>
    <w:rsid w:val="000F2AEA"/>
    <w:rsid w:val="000F2DCE"/>
    <w:rsid w:val="000F2E0A"/>
    <w:rsid w:val="000F2E8C"/>
    <w:rsid w:val="000F4343"/>
    <w:rsid w:val="000F51FB"/>
    <w:rsid w:val="000F5E2F"/>
    <w:rsid w:val="000F64C2"/>
    <w:rsid w:val="000F7309"/>
    <w:rsid w:val="000F7BAA"/>
    <w:rsid w:val="000F7D3F"/>
    <w:rsid w:val="00101374"/>
    <w:rsid w:val="001032F6"/>
    <w:rsid w:val="001045F1"/>
    <w:rsid w:val="00104BE9"/>
    <w:rsid w:val="00105372"/>
    <w:rsid w:val="00106171"/>
    <w:rsid w:val="001066B6"/>
    <w:rsid w:val="00107D5A"/>
    <w:rsid w:val="001110B9"/>
    <w:rsid w:val="001135DB"/>
    <w:rsid w:val="0011523F"/>
    <w:rsid w:val="00115F34"/>
    <w:rsid w:val="001163D1"/>
    <w:rsid w:val="00117884"/>
    <w:rsid w:val="00120058"/>
    <w:rsid w:val="00120863"/>
    <w:rsid w:val="00120B5A"/>
    <w:rsid w:val="0012270C"/>
    <w:rsid w:val="001228AD"/>
    <w:rsid w:val="001234AF"/>
    <w:rsid w:val="0012445A"/>
    <w:rsid w:val="001258CD"/>
    <w:rsid w:val="001264E6"/>
    <w:rsid w:val="00126BDF"/>
    <w:rsid w:val="0012706D"/>
    <w:rsid w:val="001273F8"/>
    <w:rsid w:val="0013009B"/>
    <w:rsid w:val="00130A82"/>
    <w:rsid w:val="00130AD5"/>
    <w:rsid w:val="001327EC"/>
    <w:rsid w:val="0013586E"/>
    <w:rsid w:val="00135F20"/>
    <w:rsid w:val="0014141A"/>
    <w:rsid w:val="00141E7F"/>
    <w:rsid w:val="0014251C"/>
    <w:rsid w:val="001458D2"/>
    <w:rsid w:val="001458F8"/>
    <w:rsid w:val="00145D53"/>
    <w:rsid w:val="00145FCF"/>
    <w:rsid w:val="00147D9D"/>
    <w:rsid w:val="001500C5"/>
    <w:rsid w:val="00152BAB"/>
    <w:rsid w:val="00153E90"/>
    <w:rsid w:val="0015520C"/>
    <w:rsid w:val="00155320"/>
    <w:rsid w:val="00155891"/>
    <w:rsid w:val="001565AA"/>
    <w:rsid w:val="00156BE5"/>
    <w:rsid w:val="001572A6"/>
    <w:rsid w:val="00157E38"/>
    <w:rsid w:val="001601C0"/>
    <w:rsid w:val="00160651"/>
    <w:rsid w:val="00160D2B"/>
    <w:rsid w:val="00161B2F"/>
    <w:rsid w:val="001622F7"/>
    <w:rsid w:val="00162B46"/>
    <w:rsid w:val="00165C77"/>
    <w:rsid w:val="00165EDA"/>
    <w:rsid w:val="00167601"/>
    <w:rsid w:val="001701DA"/>
    <w:rsid w:val="001707B7"/>
    <w:rsid w:val="00172140"/>
    <w:rsid w:val="00174404"/>
    <w:rsid w:val="001755B5"/>
    <w:rsid w:val="00175BA5"/>
    <w:rsid w:val="001765AE"/>
    <w:rsid w:val="00176661"/>
    <w:rsid w:val="00176B3D"/>
    <w:rsid w:val="00177928"/>
    <w:rsid w:val="0018049D"/>
    <w:rsid w:val="0018091C"/>
    <w:rsid w:val="00180DA2"/>
    <w:rsid w:val="00182B4D"/>
    <w:rsid w:val="00183248"/>
    <w:rsid w:val="001850A9"/>
    <w:rsid w:val="00187E92"/>
    <w:rsid w:val="00192309"/>
    <w:rsid w:val="00192E50"/>
    <w:rsid w:val="0019384C"/>
    <w:rsid w:val="00194D03"/>
    <w:rsid w:val="00195234"/>
    <w:rsid w:val="00195E50"/>
    <w:rsid w:val="00195E98"/>
    <w:rsid w:val="00196D35"/>
    <w:rsid w:val="001978D1"/>
    <w:rsid w:val="001A0C19"/>
    <w:rsid w:val="001A0E37"/>
    <w:rsid w:val="001A0F29"/>
    <w:rsid w:val="001A204F"/>
    <w:rsid w:val="001A2CF1"/>
    <w:rsid w:val="001A48A7"/>
    <w:rsid w:val="001A6028"/>
    <w:rsid w:val="001A64FD"/>
    <w:rsid w:val="001A6A7E"/>
    <w:rsid w:val="001B0540"/>
    <w:rsid w:val="001B0B82"/>
    <w:rsid w:val="001B234D"/>
    <w:rsid w:val="001B2C91"/>
    <w:rsid w:val="001B36F2"/>
    <w:rsid w:val="001B5492"/>
    <w:rsid w:val="001B5EEA"/>
    <w:rsid w:val="001B63FE"/>
    <w:rsid w:val="001B6D4B"/>
    <w:rsid w:val="001C0959"/>
    <w:rsid w:val="001C107D"/>
    <w:rsid w:val="001C3175"/>
    <w:rsid w:val="001C3A41"/>
    <w:rsid w:val="001C4173"/>
    <w:rsid w:val="001C5550"/>
    <w:rsid w:val="001C6286"/>
    <w:rsid w:val="001C720A"/>
    <w:rsid w:val="001C765C"/>
    <w:rsid w:val="001D02DE"/>
    <w:rsid w:val="001D0E8E"/>
    <w:rsid w:val="001D1214"/>
    <w:rsid w:val="001D2164"/>
    <w:rsid w:val="001D2181"/>
    <w:rsid w:val="001D2798"/>
    <w:rsid w:val="001D3887"/>
    <w:rsid w:val="001D3E77"/>
    <w:rsid w:val="001D3FE3"/>
    <w:rsid w:val="001D4626"/>
    <w:rsid w:val="001D65F4"/>
    <w:rsid w:val="001D67AD"/>
    <w:rsid w:val="001E00FE"/>
    <w:rsid w:val="001E0526"/>
    <w:rsid w:val="001E16BE"/>
    <w:rsid w:val="001E262A"/>
    <w:rsid w:val="001E44D8"/>
    <w:rsid w:val="001E5100"/>
    <w:rsid w:val="001E6547"/>
    <w:rsid w:val="001E677A"/>
    <w:rsid w:val="001E68D9"/>
    <w:rsid w:val="001E6932"/>
    <w:rsid w:val="001E7313"/>
    <w:rsid w:val="001F1125"/>
    <w:rsid w:val="001F1D96"/>
    <w:rsid w:val="001F1FD2"/>
    <w:rsid w:val="001F24C8"/>
    <w:rsid w:val="001F2684"/>
    <w:rsid w:val="001F389D"/>
    <w:rsid w:val="001F53A8"/>
    <w:rsid w:val="001F58C9"/>
    <w:rsid w:val="001F7179"/>
    <w:rsid w:val="001F7574"/>
    <w:rsid w:val="0020064C"/>
    <w:rsid w:val="00200884"/>
    <w:rsid w:val="002026DA"/>
    <w:rsid w:val="00203E91"/>
    <w:rsid w:val="00204339"/>
    <w:rsid w:val="002053BA"/>
    <w:rsid w:val="0020670F"/>
    <w:rsid w:val="00206906"/>
    <w:rsid w:val="00206A50"/>
    <w:rsid w:val="00207933"/>
    <w:rsid w:val="00210B2B"/>
    <w:rsid w:val="00212C7F"/>
    <w:rsid w:val="0021317B"/>
    <w:rsid w:val="00214CF0"/>
    <w:rsid w:val="00215F4D"/>
    <w:rsid w:val="0021633A"/>
    <w:rsid w:val="002173C6"/>
    <w:rsid w:val="00220F51"/>
    <w:rsid w:val="00222F96"/>
    <w:rsid w:val="00222FE5"/>
    <w:rsid w:val="002230D6"/>
    <w:rsid w:val="002232A7"/>
    <w:rsid w:val="00226D56"/>
    <w:rsid w:val="00227D9F"/>
    <w:rsid w:val="00230389"/>
    <w:rsid w:val="002307F0"/>
    <w:rsid w:val="002308AD"/>
    <w:rsid w:val="00230FA9"/>
    <w:rsid w:val="002314DA"/>
    <w:rsid w:val="0023183A"/>
    <w:rsid w:val="002324E4"/>
    <w:rsid w:val="00233841"/>
    <w:rsid w:val="00233F1E"/>
    <w:rsid w:val="002349BA"/>
    <w:rsid w:val="00234B4F"/>
    <w:rsid w:val="00234B7D"/>
    <w:rsid w:val="0023535D"/>
    <w:rsid w:val="00237CA1"/>
    <w:rsid w:val="00241CD7"/>
    <w:rsid w:val="00243956"/>
    <w:rsid w:val="00243A23"/>
    <w:rsid w:val="002449A3"/>
    <w:rsid w:val="00245976"/>
    <w:rsid w:val="00245C89"/>
    <w:rsid w:val="0024776A"/>
    <w:rsid w:val="002477A5"/>
    <w:rsid w:val="00250575"/>
    <w:rsid w:val="002514CA"/>
    <w:rsid w:val="00251698"/>
    <w:rsid w:val="00251799"/>
    <w:rsid w:val="002531BC"/>
    <w:rsid w:val="002536BE"/>
    <w:rsid w:val="0025386E"/>
    <w:rsid w:val="00253D54"/>
    <w:rsid w:val="002545D7"/>
    <w:rsid w:val="00257C89"/>
    <w:rsid w:val="00262080"/>
    <w:rsid w:val="00264F0B"/>
    <w:rsid w:val="00266211"/>
    <w:rsid w:val="002702B9"/>
    <w:rsid w:val="002709D6"/>
    <w:rsid w:val="00270D5D"/>
    <w:rsid w:val="0027132A"/>
    <w:rsid w:val="00273749"/>
    <w:rsid w:val="0027492F"/>
    <w:rsid w:val="002779F0"/>
    <w:rsid w:val="00277C96"/>
    <w:rsid w:val="00280AD5"/>
    <w:rsid w:val="00281A3A"/>
    <w:rsid w:val="002825F3"/>
    <w:rsid w:val="00283F81"/>
    <w:rsid w:val="00284727"/>
    <w:rsid w:val="00284BAD"/>
    <w:rsid w:val="00284D7F"/>
    <w:rsid w:val="00286BD6"/>
    <w:rsid w:val="002874BE"/>
    <w:rsid w:val="00287953"/>
    <w:rsid w:val="0029022E"/>
    <w:rsid w:val="00290284"/>
    <w:rsid w:val="00291449"/>
    <w:rsid w:val="00292AA3"/>
    <w:rsid w:val="00292F4C"/>
    <w:rsid w:val="00293A7D"/>
    <w:rsid w:val="00293A82"/>
    <w:rsid w:val="00294734"/>
    <w:rsid w:val="002964AD"/>
    <w:rsid w:val="002979FF"/>
    <w:rsid w:val="00297B3C"/>
    <w:rsid w:val="002A04D0"/>
    <w:rsid w:val="002A1C2B"/>
    <w:rsid w:val="002A2B56"/>
    <w:rsid w:val="002A47E7"/>
    <w:rsid w:val="002A6D5A"/>
    <w:rsid w:val="002B2A7B"/>
    <w:rsid w:val="002B2E36"/>
    <w:rsid w:val="002B4F8A"/>
    <w:rsid w:val="002B660F"/>
    <w:rsid w:val="002B792D"/>
    <w:rsid w:val="002C141E"/>
    <w:rsid w:val="002C1ECD"/>
    <w:rsid w:val="002C2BFA"/>
    <w:rsid w:val="002C3CD6"/>
    <w:rsid w:val="002C63CA"/>
    <w:rsid w:val="002C763F"/>
    <w:rsid w:val="002C79CF"/>
    <w:rsid w:val="002C7EE5"/>
    <w:rsid w:val="002D0156"/>
    <w:rsid w:val="002D052D"/>
    <w:rsid w:val="002D14BE"/>
    <w:rsid w:val="002D1CBE"/>
    <w:rsid w:val="002D5E37"/>
    <w:rsid w:val="002D7815"/>
    <w:rsid w:val="002E0354"/>
    <w:rsid w:val="002E04EA"/>
    <w:rsid w:val="002E08F5"/>
    <w:rsid w:val="002E0D2F"/>
    <w:rsid w:val="002E1736"/>
    <w:rsid w:val="002E2A1A"/>
    <w:rsid w:val="002E2FB6"/>
    <w:rsid w:val="002E4886"/>
    <w:rsid w:val="002E4BA5"/>
    <w:rsid w:val="002E561D"/>
    <w:rsid w:val="002E563D"/>
    <w:rsid w:val="002E5AD4"/>
    <w:rsid w:val="002E5BF2"/>
    <w:rsid w:val="002E718F"/>
    <w:rsid w:val="002E77E6"/>
    <w:rsid w:val="002F110C"/>
    <w:rsid w:val="002F1349"/>
    <w:rsid w:val="002F1E96"/>
    <w:rsid w:val="002F3557"/>
    <w:rsid w:val="002F5334"/>
    <w:rsid w:val="002F6975"/>
    <w:rsid w:val="002F6BBC"/>
    <w:rsid w:val="002F71B3"/>
    <w:rsid w:val="002F7801"/>
    <w:rsid w:val="003016DD"/>
    <w:rsid w:val="003024AB"/>
    <w:rsid w:val="003038A5"/>
    <w:rsid w:val="00303911"/>
    <w:rsid w:val="0030415E"/>
    <w:rsid w:val="003043D8"/>
    <w:rsid w:val="00305826"/>
    <w:rsid w:val="00306347"/>
    <w:rsid w:val="00306A29"/>
    <w:rsid w:val="00306FEA"/>
    <w:rsid w:val="003075E5"/>
    <w:rsid w:val="00310615"/>
    <w:rsid w:val="00315889"/>
    <w:rsid w:val="00315BE2"/>
    <w:rsid w:val="00316098"/>
    <w:rsid w:val="003161FC"/>
    <w:rsid w:val="0032365A"/>
    <w:rsid w:val="0032491B"/>
    <w:rsid w:val="00325E40"/>
    <w:rsid w:val="00325E53"/>
    <w:rsid w:val="00326C62"/>
    <w:rsid w:val="00326C6E"/>
    <w:rsid w:val="003300D8"/>
    <w:rsid w:val="00330B5F"/>
    <w:rsid w:val="00331004"/>
    <w:rsid w:val="00331198"/>
    <w:rsid w:val="003313D7"/>
    <w:rsid w:val="00331820"/>
    <w:rsid w:val="00334762"/>
    <w:rsid w:val="00334C45"/>
    <w:rsid w:val="00334D81"/>
    <w:rsid w:val="003405A2"/>
    <w:rsid w:val="00341A0D"/>
    <w:rsid w:val="00341FEC"/>
    <w:rsid w:val="00342B9B"/>
    <w:rsid w:val="003439AE"/>
    <w:rsid w:val="00344D7A"/>
    <w:rsid w:val="00346281"/>
    <w:rsid w:val="00350B4D"/>
    <w:rsid w:val="003513CE"/>
    <w:rsid w:val="00351E3D"/>
    <w:rsid w:val="003525BC"/>
    <w:rsid w:val="003533B1"/>
    <w:rsid w:val="00353B1C"/>
    <w:rsid w:val="00354C5A"/>
    <w:rsid w:val="00354E10"/>
    <w:rsid w:val="00355013"/>
    <w:rsid w:val="00355BAD"/>
    <w:rsid w:val="003577EF"/>
    <w:rsid w:val="003579AF"/>
    <w:rsid w:val="0036296E"/>
    <w:rsid w:val="00363740"/>
    <w:rsid w:val="0036663A"/>
    <w:rsid w:val="00367112"/>
    <w:rsid w:val="00367311"/>
    <w:rsid w:val="00367BD6"/>
    <w:rsid w:val="00370041"/>
    <w:rsid w:val="003700AF"/>
    <w:rsid w:val="00370D55"/>
    <w:rsid w:val="00372100"/>
    <w:rsid w:val="00373ACC"/>
    <w:rsid w:val="00375272"/>
    <w:rsid w:val="0037592D"/>
    <w:rsid w:val="00375A06"/>
    <w:rsid w:val="0037667A"/>
    <w:rsid w:val="00377F52"/>
    <w:rsid w:val="003826C4"/>
    <w:rsid w:val="00382F74"/>
    <w:rsid w:val="00383071"/>
    <w:rsid w:val="00383FB7"/>
    <w:rsid w:val="00384E9C"/>
    <w:rsid w:val="003858D9"/>
    <w:rsid w:val="00386BE7"/>
    <w:rsid w:val="003871C7"/>
    <w:rsid w:val="00387357"/>
    <w:rsid w:val="003874DB"/>
    <w:rsid w:val="00387B8B"/>
    <w:rsid w:val="00391C8D"/>
    <w:rsid w:val="003924C8"/>
    <w:rsid w:val="003936B0"/>
    <w:rsid w:val="00393782"/>
    <w:rsid w:val="00393AA6"/>
    <w:rsid w:val="00393F70"/>
    <w:rsid w:val="00394701"/>
    <w:rsid w:val="003978C8"/>
    <w:rsid w:val="00397BC6"/>
    <w:rsid w:val="003A0787"/>
    <w:rsid w:val="003A0DCB"/>
    <w:rsid w:val="003A1298"/>
    <w:rsid w:val="003A2131"/>
    <w:rsid w:val="003A26D0"/>
    <w:rsid w:val="003A27F6"/>
    <w:rsid w:val="003A2E56"/>
    <w:rsid w:val="003A416A"/>
    <w:rsid w:val="003A5A3E"/>
    <w:rsid w:val="003A6265"/>
    <w:rsid w:val="003A6A59"/>
    <w:rsid w:val="003A6AFF"/>
    <w:rsid w:val="003A7BD7"/>
    <w:rsid w:val="003B25C8"/>
    <w:rsid w:val="003B31C4"/>
    <w:rsid w:val="003B49B9"/>
    <w:rsid w:val="003B4DFF"/>
    <w:rsid w:val="003B67A3"/>
    <w:rsid w:val="003B71C9"/>
    <w:rsid w:val="003B7905"/>
    <w:rsid w:val="003C1579"/>
    <w:rsid w:val="003C1C7C"/>
    <w:rsid w:val="003C1E99"/>
    <w:rsid w:val="003C1E9E"/>
    <w:rsid w:val="003C1FA9"/>
    <w:rsid w:val="003C3F34"/>
    <w:rsid w:val="003C4EC1"/>
    <w:rsid w:val="003C53AA"/>
    <w:rsid w:val="003C696E"/>
    <w:rsid w:val="003D10C0"/>
    <w:rsid w:val="003D176A"/>
    <w:rsid w:val="003D17B5"/>
    <w:rsid w:val="003D1B9F"/>
    <w:rsid w:val="003D20B1"/>
    <w:rsid w:val="003D2557"/>
    <w:rsid w:val="003D3B3A"/>
    <w:rsid w:val="003D47D1"/>
    <w:rsid w:val="003D78EC"/>
    <w:rsid w:val="003E0D68"/>
    <w:rsid w:val="003E12C4"/>
    <w:rsid w:val="003E2034"/>
    <w:rsid w:val="003E22FF"/>
    <w:rsid w:val="003E2BAD"/>
    <w:rsid w:val="003E2C2C"/>
    <w:rsid w:val="003E2FF2"/>
    <w:rsid w:val="003E37BB"/>
    <w:rsid w:val="003E3D0C"/>
    <w:rsid w:val="003E3FC2"/>
    <w:rsid w:val="003E42B1"/>
    <w:rsid w:val="003E4BBE"/>
    <w:rsid w:val="003E5650"/>
    <w:rsid w:val="003E7786"/>
    <w:rsid w:val="003E79B2"/>
    <w:rsid w:val="003F0C42"/>
    <w:rsid w:val="003F1D61"/>
    <w:rsid w:val="003F1FA7"/>
    <w:rsid w:val="003F25A1"/>
    <w:rsid w:val="003F2A1A"/>
    <w:rsid w:val="003F3458"/>
    <w:rsid w:val="003F345B"/>
    <w:rsid w:val="003F4000"/>
    <w:rsid w:val="003F412D"/>
    <w:rsid w:val="003F6070"/>
    <w:rsid w:val="003F6A03"/>
    <w:rsid w:val="003F7A19"/>
    <w:rsid w:val="003F7F9D"/>
    <w:rsid w:val="00401432"/>
    <w:rsid w:val="004030FC"/>
    <w:rsid w:val="0040339F"/>
    <w:rsid w:val="00403AAF"/>
    <w:rsid w:val="00404DC9"/>
    <w:rsid w:val="00404F6A"/>
    <w:rsid w:val="00405864"/>
    <w:rsid w:val="00406186"/>
    <w:rsid w:val="0040650B"/>
    <w:rsid w:val="00406D25"/>
    <w:rsid w:val="004073EA"/>
    <w:rsid w:val="00410B3F"/>
    <w:rsid w:val="00412706"/>
    <w:rsid w:val="00413054"/>
    <w:rsid w:val="00413079"/>
    <w:rsid w:val="00413436"/>
    <w:rsid w:val="0041595B"/>
    <w:rsid w:val="0041600A"/>
    <w:rsid w:val="0041663B"/>
    <w:rsid w:val="00416661"/>
    <w:rsid w:val="0041730F"/>
    <w:rsid w:val="004173E7"/>
    <w:rsid w:val="00417BF7"/>
    <w:rsid w:val="00421B60"/>
    <w:rsid w:val="00421CA4"/>
    <w:rsid w:val="00422C8A"/>
    <w:rsid w:val="004236DE"/>
    <w:rsid w:val="004237FE"/>
    <w:rsid w:val="00423EA5"/>
    <w:rsid w:val="00424116"/>
    <w:rsid w:val="004248E0"/>
    <w:rsid w:val="0042595C"/>
    <w:rsid w:val="00425B53"/>
    <w:rsid w:val="00427310"/>
    <w:rsid w:val="004328B2"/>
    <w:rsid w:val="004336E8"/>
    <w:rsid w:val="004337A3"/>
    <w:rsid w:val="00433820"/>
    <w:rsid w:val="00433CD1"/>
    <w:rsid w:val="004346C3"/>
    <w:rsid w:val="004369F5"/>
    <w:rsid w:val="00436A48"/>
    <w:rsid w:val="00436ACF"/>
    <w:rsid w:val="00436C6F"/>
    <w:rsid w:val="0043778A"/>
    <w:rsid w:val="00437A8F"/>
    <w:rsid w:val="0044021C"/>
    <w:rsid w:val="00443384"/>
    <w:rsid w:val="00444E78"/>
    <w:rsid w:val="00447BC0"/>
    <w:rsid w:val="00450069"/>
    <w:rsid w:val="004506EC"/>
    <w:rsid w:val="00450A4C"/>
    <w:rsid w:val="00452299"/>
    <w:rsid w:val="00453477"/>
    <w:rsid w:val="00454EB9"/>
    <w:rsid w:val="00456DD7"/>
    <w:rsid w:val="00463DFB"/>
    <w:rsid w:val="004655EA"/>
    <w:rsid w:val="00465F69"/>
    <w:rsid w:val="0046628F"/>
    <w:rsid w:val="00466563"/>
    <w:rsid w:val="00466ECE"/>
    <w:rsid w:val="00466FC7"/>
    <w:rsid w:val="00470471"/>
    <w:rsid w:val="0047175E"/>
    <w:rsid w:val="00471E5B"/>
    <w:rsid w:val="00472151"/>
    <w:rsid w:val="00472A57"/>
    <w:rsid w:val="00472AFF"/>
    <w:rsid w:val="00473307"/>
    <w:rsid w:val="00473593"/>
    <w:rsid w:val="00474A83"/>
    <w:rsid w:val="00475743"/>
    <w:rsid w:val="004757F7"/>
    <w:rsid w:val="00477F21"/>
    <w:rsid w:val="00482956"/>
    <w:rsid w:val="00483AF7"/>
    <w:rsid w:val="00483E8A"/>
    <w:rsid w:val="00484508"/>
    <w:rsid w:val="00484CD1"/>
    <w:rsid w:val="00486B80"/>
    <w:rsid w:val="00486C2F"/>
    <w:rsid w:val="00486C5E"/>
    <w:rsid w:val="004877EC"/>
    <w:rsid w:val="004909B4"/>
    <w:rsid w:val="00492442"/>
    <w:rsid w:val="00492A58"/>
    <w:rsid w:val="00492CFC"/>
    <w:rsid w:val="00494921"/>
    <w:rsid w:val="00496C59"/>
    <w:rsid w:val="00497C19"/>
    <w:rsid w:val="004A0626"/>
    <w:rsid w:val="004A0759"/>
    <w:rsid w:val="004A0BE7"/>
    <w:rsid w:val="004A0F4F"/>
    <w:rsid w:val="004A1BEA"/>
    <w:rsid w:val="004A27B8"/>
    <w:rsid w:val="004A35A0"/>
    <w:rsid w:val="004A43EA"/>
    <w:rsid w:val="004A48CF"/>
    <w:rsid w:val="004A50B7"/>
    <w:rsid w:val="004A620D"/>
    <w:rsid w:val="004A6F77"/>
    <w:rsid w:val="004A7886"/>
    <w:rsid w:val="004A7D2C"/>
    <w:rsid w:val="004B15C3"/>
    <w:rsid w:val="004B1B9A"/>
    <w:rsid w:val="004B42EC"/>
    <w:rsid w:val="004B49C6"/>
    <w:rsid w:val="004B4B5D"/>
    <w:rsid w:val="004B5290"/>
    <w:rsid w:val="004B5798"/>
    <w:rsid w:val="004B6479"/>
    <w:rsid w:val="004B6605"/>
    <w:rsid w:val="004B7278"/>
    <w:rsid w:val="004C1599"/>
    <w:rsid w:val="004C19A7"/>
    <w:rsid w:val="004C1E7A"/>
    <w:rsid w:val="004C2B87"/>
    <w:rsid w:val="004C470D"/>
    <w:rsid w:val="004C6257"/>
    <w:rsid w:val="004C715E"/>
    <w:rsid w:val="004C73C9"/>
    <w:rsid w:val="004C796D"/>
    <w:rsid w:val="004C7FEA"/>
    <w:rsid w:val="004D0191"/>
    <w:rsid w:val="004D0F84"/>
    <w:rsid w:val="004D1E71"/>
    <w:rsid w:val="004D1F2A"/>
    <w:rsid w:val="004D2789"/>
    <w:rsid w:val="004D37A3"/>
    <w:rsid w:val="004D43D9"/>
    <w:rsid w:val="004D4F7F"/>
    <w:rsid w:val="004D72EF"/>
    <w:rsid w:val="004D7813"/>
    <w:rsid w:val="004E0941"/>
    <w:rsid w:val="004E1EEF"/>
    <w:rsid w:val="004E300B"/>
    <w:rsid w:val="004E350C"/>
    <w:rsid w:val="004E4672"/>
    <w:rsid w:val="004E4E09"/>
    <w:rsid w:val="004E7953"/>
    <w:rsid w:val="004E7E45"/>
    <w:rsid w:val="004E7F34"/>
    <w:rsid w:val="004F24EC"/>
    <w:rsid w:val="004F27E0"/>
    <w:rsid w:val="004F3C14"/>
    <w:rsid w:val="004F5AD5"/>
    <w:rsid w:val="004F6DB3"/>
    <w:rsid w:val="004F77AF"/>
    <w:rsid w:val="004F7951"/>
    <w:rsid w:val="00500DF9"/>
    <w:rsid w:val="005025D5"/>
    <w:rsid w:val="00502FD7"/>
    <w:rsid w:val="005037C6"/>
    <w:rsid w:val="00503D56"/>
    <w:rsid w:val="00504053"/>
    <w:rsid w:val="005064FC"/>
    <w:rsid w:val="00507F46"/>
    <w:rsid w:val="00511319"/>
    <w:rsid w:val="005114BB"/>
    <w:rsid w:val="005121C1"/>
    <w:rsid w:val="00512F9A"/>
    <w:rsid w:val="00513E48"/>
    <w:rsid w:val="00515F67"/>
    <w:rsid w:val="00517A7F"/>
    <w:rsid w:val="00520E21"/>
    <w:rsid w:val="00521E9C"/>
    <w:rsid w:val="005223C1"/>
    <w:rsid w:val="005229C2"/>
    <w:rsid w:val="00523754"/>
    <w:rsid w:val="00524178"/>
    <w:rsid w:val="0052577D"/>
    <w:rsid w:val="005260B9"/>
    <w:rsid w:val="0052690B"/>
    <w:rsid w:val="005301FF"/>
    <w:rsid w:val="005302B0"/>
    <w:rsid w:val="00531198"/>
    <w:rsid w:val="0053126B"/>
    <w:rsid w:val="00531A60"/>
    <w:rsid w:val="005336D1"/>
    <w:rsid w:val="00533D54"/>
    <w:rsid w:val="0053476C"/>
    <w:rsid w:val="00534D5E"/>
    <w:rsid w:val="00535339"/>
    <w:rsid w:val="0053659E"/>
    <w:rsid w:val="00537989"/>
    <w:rsid w:val="0054123E"/>
    <w:rsid w:val="005435BD"/>
    <w:rsid w:val="0054378C"/>
    <w:rsid w:val="005446D0"/>
    <w:rsid w:val="005448E6"/>
    <w:rsid w:val="0054507A"/>
    <w:rsid w:val="005452DD"/>
    <w:rsid w:val="005456E2"/>
    <w:rsid w:val="005475B2"/>
    <w:rsid w:val="00547F05"/>
    <w:rsid w:val="0055032E"/>
    <w:rsid w:val="005504B3"/>
    <w:rsid w:val="0055062D"/>
    <w:rsid w:val="00551872"/>
    <w:rsid w:val="0055309B"/>
    <w:rsid w:val="005536EA"/>
    <w:rsid w:val="005541FA"/>
    <w:rsid w:val="00556209"/>
    <w:rsid w:val="005564C8"/>
    <w:rsid w:val="005564CD"/>
    <w:rsid w:val="00556909"/>
    <w:rsid w:val="00556C17"/>
    <w:rsid w:val="005578BC"/>
    <w:rsid w:val="00560C1F"/>
    <w:rsid w:val="00562FC2"/>
    <w:rsid w:val="00562FE3"/>
    <w:rsid w:val="005635E7"/>
    <w:rsid w:val="00563EFF"/>
    <w:rsid w:val="00565756"/>
    <w:rsid w:val="00566231"/>
    <w:rsid w:val="0056669A"/>
    <w:rsid w:val="0056774C"/>
    <w:rsid w:val="005677E0"/>
    <w:rsid w:val="005677E5"/>
    <w:rsid w:val="00567E45"/>
    <w:rsid w:val="005708F4"/>
    <w:rsid w:val="00571BDC"/>
    <w:rsid w:val="00571C1D"/>
    <w:rsid w:val="00572418"/>
    <w:rsid w:val="005750C5"/>
    <w:rsid w:val="00575387"/>
    <w:rsid w:val="005820E3"/>
    <w:rsid w:val="0058288A"/>
    <w:rsid w:val="00582904"/>
    <w:rsid w:val="00582A3E"/>
    <w:rsid w:val="00583125"/>
    <w:rsid w:val="005831B0"/>
    <w:rsid w:val="0058397A"/>
    <w:rsid w:val="00584222"/>
    <w:rsid w:val="0058680B"/>
    <w:rsid w:val="0058714F"/>
    <w:rsid w:val="00587207"/>
    <w:rsid w:val="00587469"/>
    <w:rsid w:val="005878EF"/>
    <w:rsid w:val="00587F6A"/>
    <w:rsid w:val="00590156"/>
    <w:rsid w:val="005907A6"/>
    <w:rsid w:val="00590D76"/>
    <w:rsid w:val="005910BC"/>
    <w:rsid w:val="00591575"/>
    <w:rsid w:val="0059173F"/>
    <w:rsid w:val="00592429"/>
    <w:rsid w:val="005929F5"/>
    <w:rsid w:val="00592CDB"/>
    <w:rsid w:val="005951E2"/>
    <w:rsid w:val="005959B6"/>
    <w:rsid w:val="00595FD7"/>
    <w:rsid w:val="00596117"/>
    <w:rsid w:val="0059692F"/>
    <w:rsid w:val="005973D9"/>
    <w:rsid w:val="00597444"/>
    <w:rsid w:val="005A00DE"/>
    <w:rsid w:val="005A1DB1"/>
    <w:rsid w:val="005A2C00"/>
    <w:rsid w:val="005A3B06"/>
    <w:rsid w:val="005A49CB"/>
    <w:rsid w:val="005A4D31"/>
    <w:rsid w:val="005A5237"/>
    <w:rsid w:val="005A6ACF"/>
    <w:rsid w:val="005A6F13"/>
    <w:rsid w:val="005A7C05"/>
    <w:rsid w:val="005A7D1B"/>
    <w:rsid w:val="005B165D"/>
    <w:rsid w:val="005B1F79"/>
    <w:rsid w:val="005B301F"/>
    <w:rsid w:val="005B388A"/>
    <w:rsid w:val="005B4531"/>
    <w:rsid w:val="005B4A8C"/>
    <w:rsid w:val="005C07FC"/>
    <w:rsid w:val="005C0B2F"/>
    <w:rsid w:val="005C18BD"/>
    <w:rsid w:val="005C2302"/>
    <w:rsid w:val="005C2BD8"/>
    <w:rsid w:val="005C30CE"/>
    <w:rsid w:val="005C422C"/>
    <w:rsid w:val="005C44FA"/>
    <w:rsid w:val="005C5344"/>
    <w:rsid w:val="005D2265"/>
    <w:rsid w:val="005D27BF"/>
    <w:rsid w:val="005D2A90"/>
    <w:rsid w:val="005D2E0B"/>
    <w:rsid w:val="005D3BB3"/>
    <w:rsid w:val="005D4088"/>
    <w:rsid w:val="005D5069"/>
    <w:rsid w:val="005D5906"/>
    <w:rsid w:val="005D5CEB"/>
    <w:rsid w:val="005D75C2"/>
    <w:rsid w:val="005E0DE6"/>
    <w:rsid w:val="005E19D7"/>
    <w:rsid w:val="005E1B08"/>
    <w:rsid w:val="005E1F45"/>
    <w:rsid w:val="005E2690"/>
    <w:rsid w:val="005E49D8"/>
    <w:rsid w:val="005E5119"/>
    <w:rsid w:val="005E5A2B"/>
    <w:rsid w:val="005E5E25"/>
    <w:rsid w:val="005E6F02"/>
    <w:rsid w:val="005F1EC5"/>
    <w:rsid w:val="005F21EA"/>
    <w:rsid w:val="005F4CDB"/>
    <w:rsid w:val="005F632F"/>
    <w:rsid w:val="005F7558"/>
    <w:rsid w:val="005F786E"/>
    <w:rsid w:val="006007C3"/>
    <w:rsid w:val="00600E97"/>
    <w:rsid w:val="006028D2"/>
    <w:rsid w:val="0060489F"/>
    <w:rsid w:val="00605074"/>
    <w:rsid w:val="00605F56"/>
    <w:rsid w:val="0060757C"/>
    <w:rsid w:val="006075F1"/>
    <w:rsid w:val="00607B34"/>
    <w:rsid w:val="006111E0"/>
    <w:rsid w:val="0061424B"/>
    <w:rsid w:val="0061454A"/>
    <w:rsid w:val="0061635C"/>
    <w:rsid w:val="006173E8"/>
    <w:rsid w:val="0062058C"/>
    <w:rsid w:val="006217DA"/>
    <w:rsid w:val="00621D5F"/>
    <w:rsid w:val="00621F64"/>
    <w:rsid w:val="00621F92"/>
    <w:rsid w:val="006225DF"/>
    <w:rsid w:val="006226AE"/>
    <w:rsid w:val="00623161"/>
    <w:rsid w:val="00623470"/>
    <w:rsid w:val="00625245"/>
    <w:rsid w:val="0062572A"/>
    <w:rsid w:val="006268EC"/>
    <w:rsid w:val="006270F1"/>
    <w:rsid w:val="0062794D"/>
    <w:rsid w:val="00627C75"/>
    <w:rsid w:val="00631342"/>
    <w:rsid w:val="006343DA"/>
    <w:rsid w:val="00635FD3"/>
    <w:rsid w:val="0063620B"/>
    <w:rsid w:val="0064057C"/>
    <w:rsid w:val="00640ACF"/>
    <w:rsid w:val="0064198E"/>
    <w:rsid w:val="00642C03"/>
    <w:rsid w:val="00643B63"/>
    <w:rsid w:val="00644A7E"/>
    <w:rsid w:val="00645AA0"/>
    <w:rsid w:val="00645AD4"/>
    <w:rsid w:val="00645CB1"/>
    <w:rsid w:val="00645E42"/>
    <w:rsid w:val="00645F5F"/>
    <w:rsid w:val="0064799E"/>
    <w:rsid w:val="00647E7D"/>
    <w:rsid w:val="006500FA"/>
    <w:rsid w:val="00650804"/>
    <w:rsid w:val="00651187"/>
    <w:rsid w:val="00651696"/>
    <w:rsid w:val="006516A7"/>
    <w:rsid w:val="006518C5"/>
    <w:rsid w:val="00652EAB"/>
    <w:rsid w:val="00653B6C"/>
    <w:rsid w:val="006542B2"/>
    <w:rsid w:val="00655371"/>
    <w:rsid w:val="00655809"/>
    <w:rsid w:val="0065727E"/>
    <w:rsid w:val="00657892"/>
    <w:rsid w:val="006600C2"/>
    <w:rsid w:val="0066019B"/>
    <w:rsid w:val="00660366"/>
    <w:rsid w:val="006604FE"/>
    <w:rsid w:val="006605A3"/>
    <w:rsid w:val="00660CE8"/>
    <w:rsid w:val="00662CBE"/>
    <w:rsid w:val="00663822"/>
    <w:rsid w:val="006641CC"/>
    <w:rsid w:val="0066612F"/>
    <w:rsid w:val="006674B5"/>
    <w:rsid w:val="00671C75"/>
    <w:rsid w:val="00672068"/>
    <w:rsid w:val="006721C3"/>
    <w:rsid w:val="0067229F"/>
    <w:rsid w:val="006760B6"/>
    <w:rsid w:val="006764C7"/>
    <w:rsid w:val="0067697D"/>
    <w:rsid w:val="0067697E"/>
    <w:rsid w:val="00676EE9"/>
    <w:rsid w:val="00677870"/>
    <w:rsid w:val="006826A5"/>
    <w:rsid w:val="00683755"/>
    <w:rsid w:val="00683E87"/>
    <w:rsid w:val="00685071"/>
    <w:rsid w:val="00686151"/>
    <w:rsid w:val="00687DD2"/>
    <w:rsid w:val="00687F3A"/>
    <w:rsid w:val="006906D8"/>
    <w:rsid w:val="00692BC3"/>
    <w:rsid w:val="00692C6E"/>
    <w:rsid w:val="00692F93"/>
    <w:rsid w:val="00693080"/>
    <w:rsid w:val="006931FA"/>
    <w:rsid w:val="006934FD"/>
    <w:rsid w:val="00694709"/>
    <w:rsid w:val="00695C55"/>
    <w:rsid w:val="006A0D6F"/>
    <w:rsid w:val="006A220D"/>
    <w:rsid w:val="006A2E39"/>
    <w:rsid w:val="006A318A"/>
    <w:rsid w:val="006A373D"/>
    <w:rsid w:val="006A3F1D"/>
    <w:rsid w:val="006A410E"/>
    <w:rsid w:val="006A4841"/>
    <w:rsid w:val="006A4A29"/>
    <w:rsid w:val="006A4A96"/>
    <w:rsid w:val="006A78BC"/>
    <w:rsid w:val="006B0F2A"/>
    <w:rsid w:val="006B1EF9"/>
    <w:rsid w:val="006B4AA1"/>
    <w:rsid w:val="006B4C08"/>
    <w:rsid w:val="006B5592"/>
    <w:rsid w:val="006B64F8"/>
    <w:rsid w:val="006B79E7"/>
    <w:rsid w:val="006B7A12"/>
    <w:rsid w:val="006C05C6"/>
    <w:rsid w:val="006C231A"/>
    <w:rsid w:val="006C25CE"/>
    <w:rsid w:val="006C2EC2"/>
    <w:rsid w:val="006C3D61"/>
    <w:rsid w:val="006C5811"/>
    <w:rsid w:val="006C7E07"/>
    <w:rsid w:val="006D0EE5"/>
    <w:rsid w:val="006D0F1D"/>
    <w:rsid w:val="006D10AC"/>
    <w:rsid w:val="006D60FB"/>
    <w:rsid w:val="006D6AA2"/>
    <w:rsid w:val="006D785D"/>
    <w:rsid w:val="006D7BA7"/>
    <w:rsid w:val="006D7E1E"/>
    <w:rsid w:val="006E2F99"/>
    <w:rsid w:val="006E3B6E"/>
    <w:rsid w:val="006E450B"/>
    <w:rsid w:val="006E5218"/>
    <w:rsid w:val="006E5676"/>
    <w:rsid w:val="006E593B"/>
    <w:rsid w:val="006E669D"/>
    <w:rsid w:val="006E7929"/>
    <w:rsid w:val="006F0AA6"/>
    <w:rsid w:val="006F11E2"/>
    <w:rsid w:val="006F1562"/>
    <w:rsid w:val="006F2107"/>
    <w:rsid w:val="006F2E8A"/>
    <w:rsid w:val="006F3240"/>
    <w:rsid w:val="006F43CE"/>
    <w:rsid w:val="006F592D"/>
    <w:rsid w:val="006F5D50"/>
    <w:rsid w:val="006F7BB4"/>
    <w:rsid w:val="0070003C"/>
    <w:rsid w:val="00700FCD"/>
    <w:rsid w:val="00701633"/>
    <w:rsid w:val="007017A3"/>
    <w:rsid w:val="007034C7"/>
    <w:rsid w:val="00705D5C"/>
    <w:rsid w:val="007069F5"/>
    <w:rsid w:val="007076D8"/>
    <w:rsid w:val="007107A1"/>
    <w:rsid w:val="007110D8"/>
    <w:rsid w:val="0071302B"/>
    <w:rsid w:val="00713763"/>
    <w:rsid w:val="007156F6"/>
    <w:rsid w:val="00717C96"/>
    <w:rsid w:val="00720F50"/>
    <w:rsid w:val="00721C2F"/>
    <w:rsid w:val="007221A5"/>
    <w:rsid w:val="007228DB"/>
    <w:rsid w:val="00723A9F"/>
    <w:rsid w:val="00724C4D"/>
    <w:rsid w:val="00724D6C"/>
    <w:rsid w:val="00726119"/>
    <w:rsid w:val="0072628B"/>
    <w:rsid w:val="007270FA"/>
    <w:rsid w:val="0072791A"/>
    <w:rsid w:val="007300DD"/>
    <w:rsid w:val="00730A0A"/>
    <w:rsid w:val="00733FF7"/>
    <w:rsid w:val="007348EA"/>
    <w:rsid w:val="007352BB"/>
    <w:rsid w:val="0073558C"/>
    <w:rsid w:val="0073582B"/>
    <w:rsid w:val="00735967"/>
    <w:rsid w:val="00736431"/>
    <w:rsid w:val="00736E17"/>
    <w:rsid w:val="007372B2"/>
    <w:rsid w:val="00737AD1"/>
    <w:rsid w:val="007428B9"/>
    <w:rsid w:val="00744DA6"/>
    <w:rsid w:val="007451F1"/>
    <w:rsid w:val="00745E97"/>
    <w:rsid w:val="0074618D"/>
    <w:rsid w:val="0074722D"/>
    <w:rsid w:val="00747C41"/>
    <w:rsid w:val="00750427"/>
    <w:rsid w:val="007515FA"/>
    <w:rsid w:val="007516DF"/>
    <w:rsid w:val="00751DA7"/>
    <w:rsid w:val="00752A9D"/>
    <w:rsid w:val="00753679"/>
    <w:rsid w:val="007548B9"/>
    <w:rsid w:val="00754FC9"/>
    <w:rsid w:val="0075579C"/>
    <w:rsid w:val="007565BF"/>
    <w:rsid w:val="00756FBF"/>
    <w:rsid w:val="00760E07"/>
    <w:rsid w:val="00761045"/>
    <w:rsid w:val="0076339F"/>
    <w:rsid w:val="007636D8"/>
    <w:rsid w:val="0076398A"/>
    <w:rsid w:val="00764DAD"/>
    <w:rsid w:val="007663F7"/>
    <w:rsid w:val="00766626"/>
    <w:rsid w:val="007668C0"/>
    <w:rsid w:val="00767759"/>
    <w:rsid w:val="00770733"/>
    <w:rsid w:val="00770F5F"/>
    <w:rsid w:val="0077193E"/>
    <w:rsid w:val="00771AA1"/>
    <w:rsid w:val="00771E73"/>
    <w:rsid w:val="0077203F"/>
    <w:rsid w:val="007720A7"/>
    <w:rsid w:val="0077342D"/>
    <w:rsid w:val="007737F8"/>
    <w:rsid w:val="00773A61"/>
    <w:rsid w:val="00773E69"/>
    <w:rsid w:val="0077483B"/>
    <w:rsid w:val="00774C0D"/>
    <w:rsid w:val="00775112"/>
    <w:rsid w:val="0077616C"/>
    <w:rsid w:val="00776D6F"/>
    <w:rsid w:val="00776FA1"/>
    <w:rsid w:val="00780391"/>
    <w:rsid w:val="00780F4E"/>
    <w:rsid w:val="007815BF"/>
    <w:rsid w:val="00781C9C"/>
    <w:rsid w:val="00781FA0"/>
    <w:rsid w:val="007836F1"/>
    <w:rsid w:val="00784DBD"/>
    <w:rsid w:val="00785DA9"/>
    <w:rsid w:val="00786F1A"/>
    <w:rsid w:val="00791ADE"/>
    <w:rsid w:val="00791C63"/>
    <w:rsid w:val="00795477"/>
    <w:rsid w:val="00796305"/>
    <w:rsid w:val="007971A9"/>
    <w:rsid w:val="007976E9"/>
    <w:rsid w:val="007A0246"/>
    <w:rsid w:val="007A0436"/>
    <w:rsid w:val="007A3395"/>
    <w:rsid w:val="007A3754"/>
    <w:rsid w:val="007A392F"/>
    <w:rsid w:val="007A3B03"/>
    <w:rsid w:val="007A3EC1"/>
    <w:rsid w:val="007A4B1E"/>
    <w:rsid w:val="007A5737"/>
    <w:rsid w:val="007A7E1E"/>
    <w:rsid w:val="007B23A7"/>
    <w:rsid w:val="007B23E6"/>
    <w:rsid w:val="007B2C24"/>
    <w:rsid w:val="007B3AC5"/>
    <w:rsid w:val="007B4C18"/>
    <w:rsid w:val="007B4CBA"/>
    <w:rsid w:val="007B67FC"/>
    <w:rsid w:val="007B6F28"/>
    <w:rsid w:val="007C05A2"/>
    <w:rsid w:val="007C1F71"/>
    <w:rsid w:val="007C24AA"/>
    <w:rsid w:val="007C2DC9"/>
    <w:rsid w:val="007C3197"/>
    <w:rsid w:val="007C4673"/>
    <w:rsid w:val="007C46B7"/>
    <w:rsid w:val="007C4D0B"/>
    <w:rsid w:val="007C5E22"/>
    <w:rsid w:val="007D054B"/>
    <w:rsid w:val="007D0C79"/>
    <w:rsid w:val="007D0FCE"/>
    <w:rsid w:val="007D0FF9"/>
    <w:rsid w:val="007D1286"/>
    <w:rsid w:val="007D398B"/>
    <w:rsid w:val="007D3A3E"/>
    <w:rsid w:val="007D4608"/>
    <w:rsid w:val="007D51E3"/>
    <w:rsid w:val="007D5C78"/>
    <w:rsid w:val="007D66A1"/>
    <w:rsid w:val="007D6B66"/>
    <w:rsid w:val="007E1E99"/>
    <w:rsid w:val="007E262B"/>
    <w:rsid w:val="007E4C5B"/>
    <w:rsid w:val="007E57DE"/>
    <w:rsid w:val="007E678F"/>
    <w:rsid w:val="007E6A8B"/>
    <w:rsid w:val="007E7F61"/>
    <w:rsid w:val="007F06BB"/>
    <w:rsid w:val="007F09EB"/>
    <w:rsid w:val="007F0A89"/>
    <w:rsid w:val="007F0C40"/>
    <w:rsid w:val="007F1A9D"/>
    <w:rsid w:val="007F43E8"/>
    <w:rsid w:val="007F4AB0"/>
    <w:rsid w:val="007F500F"/>
    <w:rsid w:val="007F5616"/>
    <w:rsid w:val="007F6040"/>
    <w:rsid w:val="007F7705"/>
    <w:rsid w:val="00800732"/>
    <w:rsid w:val="0080097B"/>
    <w:rsid w:val="00802423"/>
    <w:rsid w:val="00802BD7"/>
    <w:rsid w:val="00803223"/>
    <w:rsid w:val="00803CF7"/>
    <w:rsid w:val="00804CBE"/>
    <w:rsid w:val="00804FB0"/>
    <w:rsid w:val="008058F5"/>
    <w:rsid w:val="008061B0"/>
    <w:rsid w:val="008066AD"/>
    <w:rsid w:val="0081030D"/>
    <w:rsid w:val="00811006"/>
    <w:rsid w:val="0081155B"/>
    <w:rsid w:val="008121A0"/>
    <w:rsid w:val="00812B9D"/>
    <w:rsid w:val="00813D89"/>
    <w:rsid w:val="00814C0D"/>
    <w:rsid w:val="00815720"/>
    <w:rsid w:val="00815796"/>
    <w:rsid w:val="00816DE9"/>
    <w:rsid w:val="00816F06"/>
    <w:rsid w:val="0081737C"/>
    <w:rsid w:val="008208E3"/>
    <w:rsid w:val="00820C08"/>
    <w:rsid w:val="00821A80"/>
    <w:rsid w:val="00821C9F"/>
    <w:rsid w:val="00821CD2"/>
    <w:rsid w:val="00821EE8"/>
    <w:rsid w:val="0082307A"/>
    <w:rsid w:val="00824F27"/>
    <w:rsid w:val="008252CC"/>
    <w:rsid w:val="00825D37"/>
    <w:rsid w:val="008278FD"/>
    <w:rsid w:val="00827FEF"/>
    <w:rsid w:val="00830115"/>
    <w:rsid w:val="0083044C"/>
    <w:rsid w:val="008331A1"/>
    <w:rsid w:val="0083363B"/>
    <w:rsid w:val="00833AD3"/>
    <w:rsid w:val="008342C6"/>
    <w:rsid w:val="00835ADB"/>
    <w:rsid w:val="00835DD5"/>
    <w:rsid w:val="0083652E"/>
    <w:rsid w:val="00836F78"/>
    <w:rsid w:val="00840155"/>
    <w:rsid w:val="00841940"/>
    <w:rsid w:val="0084199F"/>
    <w:rsid w:val="008430CB"/>
    <w:rsid w:val="00843769"/>
    <w:rsid w:val="0084396D"/>
    <w:rsid w:val="00844969"/>
    <w:rsid w:val="00845E7E"/>
    <w:rsid w:val="00846F17"/>
    <w:rsid w:val="00847722"/>
    <w:rsid w:val="0084772C"/>
    <w:rsid w:val="008516CB"/>
    <w:rsid w:val="00852236"/>
    <w:rsid w:val="0085266E"/>
    <w:rsid w:val="00853100"/>
    <w:rsid w:val="00853331"/>
    <w:rsid w:val="008537A9"/>
    <w:rsid w:val="00857812"/>
    <w:rsid w:val="00860751"/>
    <w:rsid w:val="00860EE1"/>
    <w:rsid w:val="008613FC"/>
    <w:rsid w:val="00862D6A"/>
    <w:rsid w:val="00863F85"/>
    <w:rsid w:val="00864CC1"/>
    <w:rsid w:val="00864F56"/>
    <w:rsid w:val="00865998"/>
    <w:rsid w:val="00867267"/>
    <w:rsid w:val="00867999"/>
    <w:rsid w:val="00870E7C"/>
    <w:rsid w:val="0087301B"/>
    <w:rsid w:val="00874C32"/>
    <w:rsid w:val="008758E8"/>
    <w:rsid w:val="008803D8"/>
    <w:rsid w:val="00880C03"/>
    <w:rsid w:val="00881518"/>
    <w:rsid w:val="00884C44"/>
    <w:rsid w:val="00885998"/>
    <w:rsid w:val="00886129"/>
    <w:rsid w:val="00886DBF"/>
    <w:rsid w:val="00890C0D"/>
    <w:rsid w:val="00890C3F"/>
    <w:rsid w:val="00891823"/>
    <w:rsid w:val="008928C5"/>
    <w:rsid w:val="00892A0F"/>
    <w:rsid w:val="0089470E"/>
    <w:rsid w:val="008950B0"/>
    <w:rsid w:val="0089606C"/>
    <w:rsid w:val="008966ED"/>
    <w:rsid w:val="00896C0F"/>
    <w:rsid w:val="008970BE"/>
    <w:rsid w:val="008A0331"/>
    <w:rsid w:val="008A1547"/>
    <w:rsid w:val="008A18A9"/>
    <w:rsid w:val="008A2C7F"/>
    <w:rsid w:val="008A3C31"/>
    <w:rsid w:val="008A3E0C"/>
    <w:rsid w:val="008A4332"/>
    <w:rsid w:val="008A43D3"/>
    <w:rsid w:val="008A44DC"/>
    <w:rsid w:val="008A487E"/>
    <w:rsid w:val="008A4998"/>
    <w:rsid w:val="008A4DB4"/>
    <w:rsid w:val="008A55D3"/>
    <w:rsid w:val="008A670B"/>
    <w:rsid w:val="008A778B"/>
    <w:rsid w:val="008A7DB9"/>
    <w:rsid w:val="008B0CA0"/>
    <w:rsid w:val="008B0F43"/>
    <w:rsid w:val="008B1721"/>
    <w:rsid w:val="008B339D"/>
    <w:rsid w:val="008B3A0C"/>
    <w:rsid w:val="008B579E"/>
    <w:rsid w:val="008B70DC"/>
    <w:rsid w:val="008C14F7"/>
    <w:rsid w:val="008C1EB7"/>
    <w:rsid w:val="008C2044"/>
    <w:rsid w:val="008C2190"/>
    <w:rsid w:val="008C2262"/>
    <w:rsid w:val="008C268D"/>
    <w:rsid w:val="008C369A"/>
    <w:rsid w:val="008C5EC1"/>
    <w:rsid w:val="008C6748"/>
    <w:rsid w:val="008C7326"/>
    <w:rsid w:val="008C7741"/>
    <w:rsid w:val="008C7F1B"/>
    <w:rsid w:val="008D0D7F"/>
    <w:rsid w:val="008D11EB"/>
    <w:rsid w:val="008D139E"/>
    <w:rsid w:val="008D13C4"/>
    <w:rsid w:val="008D2AA8"/>
    <w:rsid w:val="008D3562"/>
    <w:rsid w:val="008D4C4A"/>
    <w:rsid w:val="008D4F39"/>
    <w:rsid w:val="008D5344"/>
    <w:rsid w:val="008D60A0"/>
    <w:rsid w:val="008D6B58"/>
    <w:rsid w:val="008D6EFF"/>
    <w:rsid w:val="008D74E3"/>
    <w:rsid w:val="008D7A03"/>
    <w:rsid w:val="008E19AB"/>
    <w:rsid w:val="008E1BB6"/>
    <w:rsid w:val="008E4242"/>
    <w:rsid w:val="008E4B42"/>
    <w:rsid w:val="008E58E6"/>
    <w:rsid w:val="008E643F"/>
    <w:rsid w:val="008E728A"/>
    <w:rsid w:val="008E7F01"/>
    <w:rsid w:val="008F0B0A"/>
    <w:rsid w:val="008F364C"/>
    <w:rsid w:val="008F3F4F"/>
    <w:rsid w:val="008F41C2"/>
    <w:rsid w:val="008F5F50"/>
    <w:rsid w:val="00900A3D"/>
    <w:rsid w:val="00900E3B"/>
    <w:rsid w:val="00900F37"/>
    <w:rsid w:val="009042D8"/>
    <w:rsid w:val="00904ABD"/>
    <w:rsid w:val="00904E35"/>
    <w:rsid w:val="00906385"/>
    <w:rsid w:val="00906B9D"/>
    <w:rsid w:val="0090775A"/>
    <w:rsid w:val="009100B5"/>
    <w:rsid w:val="00910A46"/>
    <w:rsid w:val="00910B1F"/>
    <w:rsid w:val="009120B3"/>
    <w:rsid w:val="0091549C"/>
    <w:rsid w:val="009157D3"/>
    <w:rsid w:val="009160F4"/>
    <w:rsid w:val="00916868"/>
    <w:rsid w:val="009179B2"/>
    <w:rsid w:val="00917EA9"/>
    <w:rsid w:val="00921885"/>
    <w:rsid w:val="00921FF8"/>
    <w:rsid w:val="00922A39"/>
    <w:rsid w:val="00923581"/>
    <w:rsid w:val="0092433A"/>
    <w:rsid w:val="00924424"/>
    <w:rsid w:val="00924F43"/>
    <w:rsid w:val="00925B98"/>
    <w:rsid w:val="009302B1"/>
    <w:rsid w:val="00931FEA"/>
    <w:rsid w:val="009323B5"/>
    <w:rsid w:val="009329CC"/>
    <w:rsid w:val="00933805"/>
    <w:rsid w:val="0093549E"/>
    <w:rsid w:val="00935643"/>
    <w:rsid w:val="009372E0"/>
    <w:rsid w:val="00937779"/>
    <w:rsid w:val="009402C7"/>
    <w:rsid w:val="009415D1"/>
    <w:rsid w:val="00943FCF"/>
    <w:rsid w:val="00945B27"/>
    <w:rsid w:val="00946B8C"/>
    <w:rsid w:val="009508E4"/>
    <w:rsid w:val="00950CC1"/>
    <w:rsid w:val="00951027"/>
    <w:rsid w:val="00951264"/>
    <w:rsid w:val="00953423"/>
    <w:rsid w:val="00953F5F"/>
    <w:rsid w:val="009554FB"/>
    <w:rsid w:val="0095612B"/>
    <w:rsid w:val="00957135"/>
    <w:rsid w:val="00960760"/>
    <w:rsid w:val="00960BB7"/>
    <w:rsid w:val="00960C5B"/>
    <w:rsid w:val="009616D7"/>
    <w:rsid w:val="009618A5"/>
    <w:rsid w:val="00965F3A"/>
    <w:rsid w:val="0096638C"/>
    <w:rsid w:val="0097110D"/>
    <w:rsid w:val="00971A5E"/>
    <w:rsid w:val="0097229D"/>
    <w:rsid w:val="0097373C"/>
    <w:rsid w:val="009737B7"/>
    <w:rsid w:val="009743A4"/>
    <w:rsid w:val="00974A02"/>
    <w:rsid w:val="0097504B"/>
    <w:rsid w:val="0097673F"/>
    <w:rsid w:val="00976870"/>
    <w:rsid w:val="00976D31"/>
    <w:rsid w:val="00977161"/>
    <w:rsid w:val="00982BD2"/>
    <w:rsid w:val="009855C7"/>
    <w:rsid w:val="0098618B"/>
    <w:rsid w:val="009862C8"/>
    <w:rsid w:val="0098683F"/>
    <w:rsid w:val="00986DB6"/>
    <w:rsid w:val="009911F8"/>
    <w:rsid w:val="00991BFE"/>
    <w:rsid w:val="00991D1D"/>
    <w:rsid w:val="00993324"/>
    <w:rsid w:val="009952AF"/>
    <w:rsid w:val="00995549"/>
    <w:rsid w:val="00997440"/>
    <w:rsid w:val="00997E46"/>
    <w:rsid w:val="009A07DC"/>
    <w:rsid w:val="009A19E2"/>
    <w:rsid w:val="009A23D5"/>
    <w:rsid w:val="009A28F1"/>
    <w:rsid w:val="009A368E"/>
    <w:rsid w:val="009A36C1"/>
    <w:rsid w:val="009A471F"/>
    <w:rsid w:val="009A7A09"/>
    <w:rsid w:val="009B00C7"/>
    <w:rsid w:val="009B0B62"/>
    <w:rsid w:val="009B1679"/>
    <w:rsid w:val="009B21AE"/>
    <w:rsid w:val="009B2C7A"/>
    <w:rsid w:val="009B2D1E"/>
    <w:rsid w:val="009B3603"/>
    <w:rsid w:val="009B373D"/>
    <w:rsid w:val="009B38CC"/>
    <w:rsid w:val="009B5083"/>
    <w:rsid w:val="009B53E8"/>
    <w:rsid w:val="009B55EC"/>
    <w:rsid w:val="009C1429"/>
    <w:rsid w:val="009C1BC0"/>
    <w:rsid w:val="009C481E"/>
    <w:rsid w:val="009C5649"/>
    <w:rsid w:val="009C5912"/>
    <w:rsid w:val="009C63C5"/>
    <w:rsid w:val="009C70DD"/>
    <w:rsid w:val="009C740E"/>
    <w:rsid w:val="009C7451"/>
    <w:rsid w:val="009C7B30"/>
    <w:rsid w:val="009D02A0"/>
    <w:rsid w:val="009D04D7"/>
    <w:rsid w:val="009D17C7"/>
    <w:rsid w:val="009D4552"/>
    <w:rsid w:val="009D4F5C"/>
    <w:rsid w:val="009D4FE1"/>
    <w:rsid w:val="009D5437"/>
    <w:rsid w:val="009D6AC6"/>
    <w:rsid w:val="009E11F1"/>
    <w:rsid w:val="009E2341"/>
    <w:rsid w:val="009E2D6B"/>
    <w:rsid w:val="009E474C"/>
    <w:rsid w:val="009E4E69"/>
    <w:rsid w:val="009F165D"/>
    <w:rsid w:val="009F1B05"/>
    <w:rsid w:val="009F247A"/>
    <w:rsid w:val="009F37F8"/>
    <w:rsid w:val="009F3EC5"/>
    <w:rsid w:val="009F4F55"/>
    <w:rsid w:val="009F51BD"/>
    <w:rsid w:val="009F5400"/>
    <w:rsid w:val="009F58DB"/>
    <w:rsid w:val="00A00489"/>
    <w:rsid w:val="00A006E5"/>
    <w:rsid w:val="00A00DEE"/>
    <w:rsid w:val="00A01EAC"/>
    <w:rsid w:val="00A04C13"/>
    <w:rsid w:val="00A05201"/>
    <w:rsid w:val="00A06DDC"/>
    <w:rsid w:val="00A07667"/>
    <w:rsid w:val="00A102C2"/>
    <w:rsid w:val="00A109EF"/>
    <w:rsid w:val="00A10EDF"/>
    <w:rsid w:val="00A124A5"/>
    <w:rsid w:val="00A12E33"/>
    <w:rsid w:val="00A13CD5"/>
    <w:rsid w:val="00A1580A"/>
    <w:rsid w:val="00A16259"/>
    <w:rsid w:val="00A1739E"/>
    <w:rsid w:val="00A17D2C"/>
    <w:rsid w:val="00A23452"/>
    <w:rsid w:val="00A242A9"/>
    <w:rsid w:val="00A269CA"/>
    <w:rsid w:val="00A269D7"/>
    <w:rsid w:val="00A26A87"/>
    <w:rsid w:val="00A26EE4"/>
    <w:rsid w:val="00A27E42"/>
    <w:rsid w:val="00A30272"/>
    <w:rsid w:val="00A30875"/>
    <w:rsid w:val="00A31EEC"/>
    <w:rsid w:val="00A32465"/>
    <w:rsid w:val="00A34EA0"/>
    <w:rsid w:val="00A353EB"/>
    <w:rsid w:val="00A364A6"/>
    <w:rsid w:val="00A36F40"/>
    <w:rsid w:val="00A378DE"/>
    <w:rsid w:val="00A412F4"/>
    <w:rsid w:val="00A4164A"/>
    <w:rsid w:val="00A4256B"/>
    <w:rsid w:val="00A428DD"/>
    <w:rsid w:val="00A444EB"/>
    <w:rsid w:val="00A447B8"/>
    <w:rsid w:val="00A44CC9"/>
    <w:rsid w:val="00A469EA"/>
    <w:rsid w:val="00A46AF2"/>
    <w:rsid w:val="00A474B6"/>
    <w:rsid w:val="00A47580"/>
    <w:rsid w:val="00A47704"/>
    <w:rsid w:val="00A52FC5"/>
    <w:rsid w:val="00A540D0"/>
    <w:rsid w:val="00A57A33"/>
    <w:rsid w:val="00A57DA1"/>
    <w:rsid w:val="00A57F7B"/>
    <w:rsid w:val="00A603AD"/>
    <w:rsid w:val="00A63BF3"/>
    <w:rsid w:val="00A67329"/>
    <w:rsid w:val="00A67FCC"/>
    <w:rsid w:val="00A7215F"/>
    <w:rsid w:val="00A724CB"/>
    <w:rsid w:val="00A731A1"/>
    <w:rsid w:val="00A74467"/>
    <w:rsid w:val="00A75C8A"/>
    <w:rsid w:val="00A75E47"/>
    <w:rsid w:val="00A76D75"/>
    <w:rsid w:val="00A7723C"/>
    <w:rsid w:val="00A77503"/>
    <w:rsid w:val="00A775C4"/>
    <w:rsid w:val="00A8023D"/>
    <w:rsid w:val="00A83394"/>
    <w:rsid w:val="00A83CB9"/>
    <w:rsid w:val="00A84DBD"/>
    <w:rsid w:val="00A86273"/>
    <w:rsid w:val="00A86279"/>
    <w:rsid w:val="00A86F2A"/>
    <w:rsid w:val="00A87131"/>
    <w:rsid w:val="00A87C5D"/>
    <w:rsid w:val="00A87F13"/>
    <w:rsid w:val="00A9086D"/>
    <w:rsid w:val="00A92C29"/>
    <w:rsid w:val="00A931D5"/>
    <w:rsid w:val="00A947C6"/>
    <w:rsid w:val="00A94B2F"/>
    <w:rsid w:val="00A95244"/>
    <w:rsid w:val="00A966A8"/>
    <w:rsid w:val="00A97AFC"/>
    <w:rsid w:val="00A97B17"/>
    <w:rsid w:val="00A97EBD"/>
    <w:rsid w:val="00AA6959"/>
    <w:rsid w:val="00AA7083"/>
    <w:rsid w:val="00AA7501"/>
    <w:rsid w:val="00AB124B"/>
    <w:rsid w:val="00AB1A93"/>
    <w:rsid w:val="00AB23E2"/>
    <w:rsid w:val="00AB2727"/>
    <w:rsid w:val="00AB28B9"/>
    <w:rsid w:val="00AB2CF7"/>
    <w:rsid w:val="00AB2DA7"/>
    <w:rsid w:val="00AB3279"/>
    <w:rsid w:val="00AB357A"/>
    <w:rsid w:val="00AB4833"/>
    <w:rsid w:val="00AC22CC"/>
    <w:rsid w:val="00AC2ABF"/>
    <w:rsid w:val="00AC6E9C"/>
    <w:rsid w:val="00AC73BA"/>
    <w:rsid w:val="00AD021E"/>
    <w:rsid w:val="00AD05F3"/>
    <w:rsid w:val="00AD2D77"/>
    <w:rsid w:val="00AD3D9E"/>
    <w:rsid w:val="00AD47C2"/>
    <w:rsid w:val="00AD4953"/>
    <w:rsid w:val="00AD79B8"/>
    <w:rsid w:val="00AE3449"/>
    <w:rsid w:val="00AE40AA"/>
    <w:rsid w:val="00AE45E2"/>
    <w:rsid w:val="00AE4803"/>
    <w:rsid w:val="00AE4EF7"/>
    <w:rsid w:val="00AE518B"/>
    <w:rsid w:val="00AE562B"/>
    <w:rsid w:val="00AE6A35"/>
    <w:rsid w:val="00AE771D"/>
    <w:rsid w:val="00AF0145"/>
    <w:rsid w:val="00AF14C0"/>
    <w:rsid w:val="00AF19F8"/>
    <w:rsid w:val="00AF3004"/>
    <w:rsid w:val="00AF3BCB"/>
    <w:rsid w:val="00AF40DA"/>
    <w:rsid w:val="00AF4531"/>
    <w:rsid w:val="00AF4564"/>
    <w:rsid w:val="00AF4808"/>
    <w:rsid w:val="00AF4F64"/>
    <w:rsid w:val="00AF75A6"/>
    <w:rsid w:val="00AF7AFA"/>
    <w:rsid w:val="00AF7FBD"/>
    <w:rsid w:val="00B01D07"/>
    <w:rsid w:val="00B0420D"/>
    <w:rsid w:val="00B04430"/>
    <w:rsid w:val="00B04990"/>
    <w:rsid w:val="00B06CD4"/>
    <w:rsid w:val="00B101BE"/>
    <w:rsid w:val="00B113ED"/>
    <w:rsid w:val="00B11FAD"/>
    <w:rsid w:val="00B1369E"/>
    <w:rsid w:val="00B14249"/>
    <w:rsid w:val="00B148EA"/>
    <w:rsid w:val="00B158BB"/>
    <w:rsid w:val="00B160ED"/>
    <w:rsid w:val="00B16519"/>
    <w:rsid w:val="00B16A41"/>
    <w:rsid w:val="00B21B55"/>
    <w:rsid w:val="00B225D3"/>
    <w:rsid w:val="00B2298F"/>
    <w:rsid w:val="00B23228"/>
    <w:rsid w:val="00B23DDF"/>
    <w:rsid w:val="00B23E64"/>
    <w:rsid w:val="00B254FD"/>
    <w:rsid w:val="00B26FF7"/>
    <w:rsid w:val="00B2715C"/>
    <w:rsid w:val="00B27621"/>
    <w:rsid w:val="00B308B4"/>
    <w:rsid w:val="00B30C30"/>
    <w:rsid w:val="00B32AE6"/>
    <w:rsid w:val="00B33EAD"/>
    <w:rsid w:val="00B35CC8"/>
    <w:rsid w:val="00B35CF1"/>
    <w:rsid w:val="00B35D98"/>
    <w:rsid w:val="00B36D13"/>
    <w:rsid w:val="00B40D1B"/>
    <w:rsid w:val="00B42435"/>
    <w:rsid w:val="00B44FB2"/>
    <w:rsid w:val="00B46735"/>
    <w:rsid w:val="00B4705E"/>
    <w:rsid w:val="00B474E6"/>
    <w:rsid w:val="00B5125A"/>
    <w:rsid w:val="00B51393"/>
    <w:rsid w:val="00B514C0"/>
    <w:rsid w:val="00B5164B"/>
    <w:rsid w:val="00B51B68"/>
    <w:rsid w:val="00B53497"/>
    <w:rsid w:val="00B5648F"/>
    <w:rsid w:val="00B56932"/>
    <w:rsid w:val="00B60A19"/>
    <w:rsid w:val="00B60FE3"/>
    <w:rsid w:val="00B61001"/>
    <w:rsid w:val="00B61614"/>
    <w:rsid w:val="00B625A4"/>
    <w:rsid w:val="00B62B61"/>
    <w:rsid w:val="00B63769"/>
    <w:rsid w:val="00B6757D"/>
    <w:rsid w:val="00B71511"/>
    <w:rsid w:val="00B743EA"/>
    <w:rsid w:val="00B744F1"/>
    <w:rsid w:val="00B75C2E"/>
    <w:rsid w:val="00B764FE"/>
    <w:rsid w:val="00B771B5"/>
    <w:rsid w:val="00B774E5"/>
    <w:rsid w:val="00B805D6"/>
    <w:rsid w:val="00B80FBC"/>
    <w:rsid w:val="00B81189"/>
    <w:rsid w:val="00B82687"/>
    <w:rsid w:val="00B82796"/>
    <w:rsid w:val="00B829FB"/>
    <w:rsid w:val="00B82B44"/>
    <w:rsid w:val="00B84501"/>
    <w:rsid w:val="00B84BCF"/>
    <w:rsid w:val="00B8663D"/>
    <w:rsid w:val="00B873EA"/>
    <w:rsid w:val="00B940A5"/>
    <w:rsid w:val="00B95B2F"/>
    <w:rsid w:val="00B97691"/>
    <w:rsid w:val="00BA0618"/>
    <w:rsid w:val="00BA3FEF"/>
    <w:rsid w:val="00BA476B"/>
    <w:rsid w:val="00BA5777"/>
    <w:rsid w:val="00BA5CF2"/>
    <w:rsid w:val="00BA61D2"/>
    <w:rsid w:val="00BA710C"/>
    <w:rsid w:val="00BA7DCA"/>
    <w:rsid w:val="00BB33E7"/>
    <w:rsid w:val="00BB34DC"/>
    <w:rsid w:val="00BB3785"/>
    <w:rsid w:val="00BB3B67"/>
    <w:rsid w:val="00BB3C12"/>
    <w:rsid w:val="00BB4358"/>
    <w:rsid w:val="00BB49E6"/>
    <w:rsid w:val="00BB512B"/>
    <w:rsid w:val="00BB563B"/>
    <w:rsid w:val="00BB7151"/>
    <w:rsid w:val="00BC0483"/>
    <w:rsid w:val="00BC0CC3"/>
    <w:rsid w:val="00BC11E7"/>
    <w:rsid w:val="00BC1456"/>
    <w:rsid w:val="00BC2FA1"/>
    <w:rsid w:val="00BC4171"/>
    <w:rsid w:val="00BC43B0"/>
    <w:rsid w:val="00BC49C0"/>
    <w:rsid w:val="00BC50C2"/>
    <w:rsid w:val="00BC6E26"/>
    <w:rsid w:val="00BC6E85"/>
    <w:rsid w:val="00BC71A1"/>
    <w:rsid w:val="00BC78E3"/>
    <w:rsid w:val="00BC7C93"/>
    <w:rsid w:val="00BD05A2"/>
    <w:rsid w:val="00BD095B"/>
    <w:rsid w:val="00BD13F2"/>
    <w:rsid w:val="00BD2A69"/>
    <w:rsid w:val="00BD3A70"/>
    <w:rsid w:val="00BD3AFD"/>
    <w:rsid w:val="00BD48FF"/>
    <w:rsid w:val="00BD560D"/>
    <w:rsid w:val="00BD73E5"/>
    <w:rsid w:val="00BD7614"/>
    <w:rsid w:val="00BE0407"/>
    <w:rsid w:val="00BE1661"/>
    <w:rsid w:val="00BE2144"/>
    <w:rsid w:val="00BE4741"/>
    <w:rsid w:val="00BE511D"/>
    <w:rsid w:val="00BE5629"/>
    <w:rsid w:val="00BE5F58"/>
    <w:rsid w:val="00BE5F70"/>
    <w:rsid w:val="00BE68D2"/>
    <w:rsid w:val="00BE6F55"/>
    <w:rsid w:val="00BE7E78"/>
    <w:rsid w:val="00BE7F41"/>
    <w:rsid w:val="00BF04A3"/>
    <w:rsid w:val="00BF1B8A"/>
    <w:rsid w:val="00BF1C1E"/>
    <w:rsid w:val="00BF1C6F"/>
    <w:rsid w:val="00BF2805"/>
    <w:rsid w:val="00BF31F7"/>
    <w:rsid w:val="00BF3355"/>
    <w:rsid w:val="00BF3612"/>
    <w:rsid w:val="00BF443C"/>
    <w:rsid w:val="00BF4CC1"/>
    <w:rsid w:val="00BF4CF2"/>
    <w:rsid w:val="00BF5C64"/>
    <w:rsid w:val="00BF5D73"/>
    <w:rsid w:val="00BF7280"/>
    <w:rsid w:val="00BF7E0A"/>
    <w:rsid w:val="00C00B8D"/>
    <w:rsid w:val="00C01528"/>
    <w:rsid w:val="00C0183C"/>
    <w:rsid w:val="00C038A3"/>
    <w:rsid w:val="00C0390C"/>
    <w:rsid w:val="00C03FE7"/>
    <w:rsid w:val="00C05882"/>
    <w:rsid w:val="00C0592C"/>
    <w:rsid w:val="00C05F0A"/>
    <w:rsid w:val="00C14650"/>
    <w:rsid w:val="00C14D31"/>
    <w:rsid w:val="00C16749"/>
    <w:rsid w:val="00C17041"/>
    <w:rsid w:val="00C1788F"/>
    <w:rsid w:val="00C17984"/>
    <w:rsid w:val="00C2069C"/>
    <w:rsid w:val="00C20A37"/>
    <w:rsid w:val="00C20B16"/>
    <w:rsid w:val="00C20BC2"/>
    <w:rsid w:val="00C20DAD"/>
    <w:rsid w:val="00C214FC"/>
    <w:rsid w:val="00C22C12"/>
    <w:rsid w:val="00C23734"/>
    <w:rsid w:val="00C23F83"/>
    <w:rsid w:val="00C243C9"/>
    <w:rsid w:val="00C2512D"/>
    <w:rsid w:val="00C277A4"/>
    <w:rsid w:val="00C27BE4"/>
    <w:rsid w:val="00C3120C"/>
    <w:rsid w:val="00C31B90"/>
    <w:rsid w:val="00C336B2"/>
    <w:rsid w:val="00C33B9E"/>
    <w:rsid w:val="00C353EB"/>
    <w:rsid w:val="00C36068"/>
    <w:rsid w:val="00C36B16"/>
    <w:rsid w:val="00C37055"/>
    <w:rsid w:val="00C373EC"/>
    <w:rsid w:val="00C37DDE"/>
    <w:rsid w:val="00C40C37"/>
    <w:rsid w:val="00C40C6D"/>
    <w:rsid w:val="00C416C3"/>
    <w:rsid w:val="00C41B0A"/>
    <w:rsid w:val="00C42B73"/>
    <w:rsid w:val="00C42EE4"/>
    <w:rsid w:val="00C435E7"/>
    <w:rsid w:val="00C460EF"/>
    <w:rsid w:val="00C46620"/>
    <w:rsid w:val="00C47082"/>
    <w:rsid w:val="00C47632"/>
    <w:rsid w:val="00C47B29"/>
    <w:rsid w:val="00C50B8F"/>
    <w:rsid w:val="00C50D99"/>
    <w:rsid w:val="00C51481"/>
    <w:rsid w:val="00C51629"/>
    <w:rsid w:val="00C52171"/>
    <w:rsid w:val="00C5442D"/>
    <w:rsid w:val="00C545AB"/>
    <w:rsid w:val="00C54C47"/>
    <w:rsid w:val="00C55697"/>
    <w:rsid w:val="00C55C3F"/>
    <w:rsid w:val="00C60920"/>
    <w:rsid w:val="00C61ECB"/>
    <w:rsid w:val="00C63184"/>
    <w:rsid w:val="00C63478"/>
    <w:rsid w:val="00C64E4E"/>
    <w:rsid w:val="00C65C1D"/>
    <w:rsid w:val="00C66AC1"/>
    <w:rsid w:val="00C66CAB"/>
    <w:rsid w:val="00C6709F"/>
    <w:rsid w:val="00C67E67"/>
    <w:rsid w:val="00C7011B"/>
    <w:rsid w:val="00C701C8"/>
    <w:rsid w:val="00C70FB5"/>
    <w:rsid w:val="00C71B73"/>
    <w:rsid w:val="00C71F96"/>
    <w:rsid w:val="00C7487E"/>
    <w:rsid w:val="00C75E58"/>
    <w:rsid w:val="00C822DD"/>
    <w:rsid w:val="00C83656"/>
    <w:rsid w:val="00C84EBE"/>
    <w:rsid w:val="00C853AB"/>
    <w:rsid w:val="00C859FC"/>
    <w:rsid w:val="00C87320"/>
    <w:rsid w:val="00C879DA"/>
    <w:rsid w:val="00C90635"/>
    <w:rsid w:val="00C90702"/>
    <w:rsid w:val="00C912DB"/>
    <w:rsid w:val="00C92447"/>
    <w:rsid w:val="00C931F3"/>
    <w:rsid w:val="00C93781"/>
    <w:rsid w:val="00C9554C"/>
    <w:rsid w:val="00C97056"/>
    <w:rsid w:val="00C97B36"/>
    <w:rsid w:val="00CA0C96"/>
    <w:rsid w:val="00CA15BB"/>
    <w:rsid w:val="00CA1A29"/>
    <w:rsid w:val="00CA47FB"/>
    <w:rsid w:val="00CA5937"/>
    <w:rsid w:val="00CA61EC"/>
    <w:rsid w:val="00CA68BA"/>
    <w:rsid w:val="00CB0533"/>
    <w:rsid w:val="00CB1562"/>
    <w:rsid w:val="00CB225B"/>
    <w:rsid w:val="00CB3770"/>
    <w:rsid w:val="00CB43E8"/>
    <w:rsid w:val="00CB4F1A"/>
    <w:rsid w:val="00CB5057"/>
    <w:rsid w:val="00CB5699"/>
    <w:rsid w:val="00CB793F"/>
    <w:rsid w:val="00CB7BFC"/>
    <w:rsid w:val="00CB7D13"/>
    <w:rsid w:val="00CC0D3C"/>
    <w:rsid w:val="00CC104C"/>
    <w:rsid w:val="00CC1984"/>
    <w:rsid w:val="00CC266B"/>
    <w:rsid w:val="00CC3460"/>
    <w:rsid w:val="00CC3A6E"/>
    <w:rsid w:val="00CC441C"/>
    <w:rsid w:val="00CC5FEB"/>
    <w:rsid w:val="00CC74E8"/>
    <w:rsid w:val="00CD06F5"/>
    <w:rsid w:val="00CD0D17"/>
    <w:rsid w:val="00CD2927"/>
    <w:rsid w:val="00CD35EB"/>
    <w:rsid w:val="00CD6A45"/>
    <w:rsid w:val="00CD712C"/>
    <w:rsid w:val="00CE0376"/>
    <w:rsid w:val="00CE09F8"/>
    <w:rsid w:val="00CE1095"/>
    <w:rsid w:val="00CE11B7"/>
    <w:rsid w:val="00CE169D"/>
    <w:rsid w:val="00CE1FB9"/>
    <w:rsid w:val="00CE3CB0"/>
    <w:rsid w:val="00CE61C0"/>
    <w:rsid w:val="00CE74EA"/>
    <w:rsid w:val="00CE7A0D"/>
    <w:rsid w:val="00CF0CFF"/>
    <w:rsid w:val="00CF0DDA"/>
    <w:rsid w:val="00CF10C1"/>
    <w:rsid w:val="00CF28BB"/>
    <w:rsid w:val="00CF3737"/>
    <w:rsid w:val="00CF5E37"/>
    <w:rsid w:val="00CF6618"/>
    <w:rsid w:val="00CF6AFB"/>
    <w:rsid w:val="00CF7435"/>
    <w:rsid w:val="00CF7D67"/>
    <w:rsid w:val="00D015DF"/>
    <w:rsid w:val="00D018B7"/>
    <w:rsid w:val="00D0219C"/>
    <w:rsid w:val="00D022D6"/>
    <w:rsid w:val="00D02CE3"/>
    <w:rsid w:val="00D03204"/>
    <w:rsid w:val="00D038AD"/>
    <w:rsid w:val="00D04619"/>
    <w:rsid w:val="00D0528C"/>
    <w:rsid w:val="00D06F67"/>
    <w:rsid w:val="00D1017C"/>
    <w:rsid w:val="00D103FC"/>
    <w:rsid w:val="00D113C8"/>
    <w:rsid w:val="00D11816"/>
    <w:rsid w:val="00D155CF"/>
    <w:rsid w:val="00D156E6"/>
    <w:rsid w:val="00D16979"/>
    <w:rsid w:val="00D20311"/>
    <w:rsid w:val="00D20B6E"/>
    <w:rsid w:val="00D215A3"/>
    <w:rsid w:val="00D21FE4"/>
    <w:rsid w:val="00D22FDD"/>
    <w:rsid w:val="00D230B8"/>
    <w:rsid w:val="00D26317"/>
    <w:rsid w:val="00D26456"/>
    <w:rsid w:val="00D269C8"/>
    <w:rsid w:val="00D2735C"/>
    <w:rsid w:val="00D277DB"/>
    <w:rsid w:val="00D27AAE"/>
    <w:rsid w:val="00D27F17"/>
    <w:rsid w:val="00D31A2E"/>
    <w:rsid w:val="00D32585"/>
    <w:rsid w:val="00D336DF"/>
    <w:rsid w:val="00D336FB"/>
    <w:rsid w:val="00D342F9"/>
    <w:rsid w:val="00D370B8"/>
    <w:rsid w:val="00D40BD7"/>
    <w:rsid w:val="00D41312"/>
    <w:rsid w:val="00D42670"/>
    <w:rsid w:val="00D42F21"/>
    <w:rsid w:val="00D43888"/>
    <w:rsid w:val="00D43909"/>
    <w:rsid w:val="00D43B85"/>
    <w:rsid w:val="00D43E8B"/>
    <w:rsid w:val="00D44D7A"/>
    <w:rsid w:val="00D44E68"/>
    <w:rsid w:val="00D453BA"/>
    <w:rsid w:val="00D46B0E"/>
    <w:rsid w:val="00D51436"/>
    <w:rsid w:val="00D56BFC"/>
    <w:rsid w:val="00D5737D"/>
    <w:rsid w:val="00D61125"/>
    <w:rsid w:val="00D6199D"/>
    <w:rsid w:val="00D61FC2"/>
    <w:rsid w:val="00D63E15"/>
    <w:rsid w:val="00D64C77"/>
    <w:rsid w:val="00D65821"/>
    <w:rsid w:val="00D65D5A"/>
    <w:rsid w:val="00D66CCC"/>
    <w:rsid w:val="00D674B8"/>
    <w:rsid w:val="00D67AE0"/>
    <w:rsid w:val="00D70DA2"/>
    <w:rsid w:val="00D710CB"/>
    <w:rsid w:val="00D71DC6"/>
    <w:rsid w:val="00D72118"/>
    <w:rsid w:val="00D73493"/>
    <w:rsid w:val="00D7379A"/>
    <w:rsid w:val="00D75B63"/>
    <w:rsid w:val="00D76581"/>
    <w:rsid w:val="00D765FA"/>
    <w:rsid w:val="00D76638"/>
    <w:rsid w:val="00D76AA6"/>
    <w:rsid w:val="00D77528"/>
    <w:rsid w:val="00D80773"/>
    <w:rsid w:val="00D81E49"/>
    <w:rsid w:val="00D825B2"/>
    <w:rsid w:val="00D83725"/>
    <w:rsid w:val="00D83AFE"/>
    <w:rsid w:val="00D83C9A"/>
    <w:rsid w:val="00D83DDD"/>
    <w:rsid w:val="00D83F71"/>
    <w:rsid w:val="00D8450D"/>
    <w:rsid w:val="00D872A1"/>
    <w:rsid w:val="00D87B86"/>
    <w:rsid w:val="00D87DA2"/>
    <w:rsid w:val="00D900A4"/>
    <w:rsid w:val="00D9326B"/>
    <w:rsid w:val="00D93347"/>
    <w:rsid w:val="00D94541"/>
    <w:rsid w:val="00D94709"/>
    <w:rsid w:val="00D94B38"/>
    <w:rsid w:val="00D95857"/>
    <w:rsid w:val="00D95C49"/>
    <w:rsid w:val="00D96D5F"/>
    <w:rsid w:val="00DA01C0"/>
    <w:rsid w:val="00DA0B84"/>
    <w:rsid w:val="00DA11D7"/>
    <w:rsid w:val="00DA20A5"/>
    <w:rsid w:val="00DA235A"/>
    <w:rsid w:val="00DA3120"/>
    <w:rsid w:val="00DA3839"/>
    <w:rsid w:val="00DA3902"/>
    <w:rsid w:val="00DA4743"/>
    <w:rsid w:val="00DA4D96"/>
    <w:rsid w:val="00DA6640"/>
    <w:rsid w:val="00DA6EA7"/>
    <w:rsid w:val="00DA7B67"/>
    <w:rsid w:val="00DB08F1"/>
    <w:rsid w:val="00DB1555"/>
    <w:rsid w:val="00DB1F4F"/>
    <w:rsid w:val="00DB4437"/>
    <w:rsid w:val="00DB46CF"/>
    <w:rsid w:val="00DB487B"/>
    <w:rsid w:val="00DB4BA5"/>
    <w:rsid w:val="00DB4C83"/>
    <w:rsid w:val="00DB588F"/>
    <w:rsid w:val="00DB5F57"/>
    <w:rsid w:val="00DB634C"/>
    <w:rsid w:val="00DC0121"/>
    <w:rsid w:val="00DC0F4C"/>
    <w:rsid w:val="00DC203B"/>
    <w:rsid w:val="00DC38F9"/>
    <w:rsid w:val="00DC3B74"/>
    <w:rsid w:val="00DC54BD"/>
    <w:rsid w:val="00DC5AAB"/>
    <w:rsid w:val="00DD034A"/>
    <w:rsid w:val="00DD0610"/>
    <w:rsid w:val="00DD3829"/>
    <w:rsid w:val="00DD38A2"/>
    <w:rsid w:val="00DD4005"/>
    <w:rsid w:val="00DD47A0"/>
    <w:rsid w:val="00DD56B2"/>
    <w:rsid w:val="00DD5C07"/>
    <w:rsid w:val="00DD6323"/>
    <w:rsid w:val="00DD6698"/>
    <w:rsid w:val="00DD78DB"/>
    <w:rsid w:val="00DD7990"/>
    <w:rsid w:val="00DE0BF7"/>
    <w:rsid w:val="00DE4A2C"/>
    <w:rsid w:val="00DE7C20"/>
    <w:rsid w:val="00DF0046"/>
    <w:rsid w:val="00DF0AAC"/>
    <w:rsid w:val="00DF0AD3"/>
    <w:rsid w:val="00DF1EAC"/>
    <w:rsid w:val="00DF2053"/>
    <w:rsid w:val="00DF2946"/>
    <w:rsid w:val="00DF36C7"/>
    <w:rsid w:val="00DF67C9"/>
    <w:rsid w:val="00DF67D2"/>
    <w:rsid w:val="00DF69D5"/>
    <w:rsid w:val="00DF6B83"/>
    <w:rsid w:val="00E00136"/>
    <w:rsid w:val="00E00976"/>
    <w:rsid w:val="00E01519"/>
    <w:rsid w:val="00E022DE"/>
    <w:rsid w:val="00E04582"/>
    <w:rsid w:val="00E06EEE"/>
    <w:rsid w:val="00E10A09"/>
    <w:rsid w:val="00E1136D"/>
    <w:rsid w:val="00E1412B"/>
    <w:rsid w:val="00E15C92"/>
    <w:rsid w:val="00E170CA"/>
    <w:rsid w:val="00E20476"/>
    <w:rsid w:val="00E2221F"/>
    <w:rsid w:val="00E229F1"/>
    <w:rsid w:val="00E22A09"/>
    <w:rsid w:val="00E22E4F"/>
    <w:rsid w:val="00E235A1"/>
    <w:rsid w:val="00E235CC"/>
    <w:rsid w:val="00E25275"/>
    <w:rsid w:val="00E25C15"/>
    <w:rsid w:val="00E25C3E"/>
    <w:rsid w:val="00E25D00"/>
    <w:rsid w:val="00E263B1"/>
    <w:rsid w:val="00E274EB"/>
    <w:rsid w:val="00E30794"/>
    <w:rsid w:val="00E31039"/>
    <w:rsid w:val="00E313D5"/>
    <w:rsid w:val="00E315C9"/>
    <w:rsid w:val="00E31A10"/>
    <w:rsid w:val="00E322A4"/>
    <w:rsid w:val="00E3259C"/>
    <w:rsid w:val="00E32B2E"/>
    <w:rsid w:val="00E3319C"/>
    <w:rsid w:val="00E356C2"/>
    <w:rsid w:val="00E360A9"/>
    <w:rsid w:val="00E36C35"/>
    <w:rsid w:val="00E36F17"/>
    <w:rsid w:val="00E3700A"/>
    <w:rsid w:val="00E40994"/>
    <w:rsid w:val="00E40BC6"/>
    <w:rsid w:val="00E41234"/>
    <w:rsid w:val="00E4232C"/>
    <w:rsid w:val="00E428CC"/>
    <w:rsid w:val="00E43451"/>
    <w:rsid w:val="00E44866"/>
    <w:rsid w:val="00E4509C"/>
    <w:rsid w:val="00E465FD"/>
    <w:rsid w:val="00E504BE"/>
    <w:rsid w:val="00E50FEB"/>
    <w:rsid w:val="00E539FB"/>
    <w:rsid w:val="00E54624"/>
    <w:rsid w:val="00E560BA"/>
    <w:rsid w:val="00E56817"/>
    <w:rsid w:val="00E568A5"/>
    <w:rsid w:val="00E61A4F"/>
    <w:rsid w:val="00E61BAD"/>
    <w:rsid w:val="00E6214C"/>
    <w:rsid w:val="00E6343F"/>
    <w:rsid w:val="00E634B4"/>
    <w:rsid w:val="00E647F5"/>
    <w:rsid w:val="00E653E2"/>
    <w:rsid w:val="00E667D7"/>
    <w:rsid w:val="00E668E6"/>
    <w:rsid w:val="00E703F4"/>
    <w:rsid w:val="00E7218B"/>
    <w:rsid w:val="00E7279D"/>
    <w:rsid w:val="00E741A8"/>
    <w:rsid w:val="00E74F8A"/>
    <w:rsid w:val="00E7515C"/>
    <w:rsid w:val="00E75B7E"/>
    <w:rsid w:val="00E7677B"/>
    <w:rsid w:val="00E7688C"/>
    <w:rsid w:val="00E80799"/>
    <w:rsid w:val="00E80BCB"/>
    <w:rsid w:val="00E81BB7"/>
    <w:rsid w:val="00E83129"/>
    <w:rsid w:val="00E8354F"/>
    <w:rsid w:val="00E83849"/>
    <w:rsid w:val="00E844CF"/>
    <w:rsid w:val="00E84D6D"/>
    <w:rsid w:val="00E8582B"/>
    <w:rsid w:val="00E85B25"/>
    <w:rsid w:val="00E866E5"/>
    <w:rsid w:val="00E8683D"/>
    <w:rsid w:val="00E87645"/>
    <w:rsid w:val="00E879B3"/>
    <w:rsid w:val="00E92943"/>
    <w:rsid w:val="00E92F76"/>
    <w:rsid w:val="00E932A2"/>
    <w:rsid w:val="00E937F6"/>
    <w:rsid w:val="00E95305"/>
    <w:rsid w:val="00E954BD"/>
    <w:rsid w:val="00E958D0"/>
    <w:rsid w:val="00E95C72"/>
    <w:rsid w:val="00E965CE"/>
    <w:rsid w:val="00E97449"/>
    <w:rsid w:val="00E974F5"/>
    <w:rsid w:val="00E97EEA"/>
    <w:rsid w:val="00EA180D"/>
    <w:rsid w:val="00EA1822"/>
    <w:rsid w:val="00EA3120"/>
    <w:rsid w:val="00EA39CB"/>
    <w:rsid w:val="00EA5952"/>
    <w:rsid w:val="00EA6695"/>
    <w:rsid w:val="00EB2120"/>
    <w:rsid w:val="00EB26C2"/>
    <w:rsid w:val="00EB2E70"/>
    <w:rsid w:val="00EB3952"/>
    <w:rsid w:val="00EB43DD"/>
    <w:rsid w:val="00EB653B"/>
    <w:rsid w:val="00EC0360"/>
    <w:rsid w:val="00EC474C"/>
    <w:rsid w:val="00EC62EB"/>
    <w:rsid w:val="00EC7FCE"/>
    <w:rsid w:val="00ED0123"/>
    <w:rsid w:val="00ED05F7"/>
    <w:rsid w:val="00ED0887"/>
    <w:rsid w:val="00ED0F0F"/>
    <w:rsid w:val="00ED173F"/>
    <w:rsid w:val="00ED26A9"/>
    <w:rsid w:val="00ED2CDD"/>
    <w:rsid w:val="00ED576F"/>
    <w:rsid w:val="00ED5871"/>
    <w:rsid w:val="00ED5DC7"/>
    <w:rsid w:val="00ED5F15"/>
    <w:rsid w:val="00ED68C8"/>
    <w:rsid w:val="00ED6919"/>
    <w:rsid w:val="00ED74B6"/>
    <w:rsid w:val="00EE0B1C"/>
    <w:rsid w:val="00EE1D02"/>
    <w:rsid w:val="00EE1E9D"/>
    <w:rsid w:val="00EE317B"/>
    <w:rsid w:val="00EE3D4A"/>
    <w:rsid w:val="00EE4C0D"/>
    <w:rsid w:val="00EE4D7B"/>
    <w:rsid w:val="00EE6270"/>
    <w:rsid w:val="00EF0872"/>
    <w:rsid w:val="00EF0916"/>
    <w:rsid w:val="00EF0F08"/>
    <w:rsid w:val="00EF2A4C"/>
    <w:rsid w:val="00EF4F54"/>
    <w:rsid w:val="00EF5628"/>
    <w:rsid w:val="00EF5641"/>
    <w:rsid w:val="00EF60E6"/>
    <w:rsid w:val="00EF721A"/>
    <w:rsid w:val="00EF74ED"/>
    <w:rsid w:val="00EF7DDF"/>
    <w:rsid w:val="00F009D6"/>
    <w:rsid w:val="00F00C26"/>
    <w:rsid w:val="00F01236"/>
    <w:rsid w:val="00F0214A"/>
    <w:rsid w:val="00F03E16"/>
    <w:rsid w:val="00F04377"/>
    <w:rsid w:val="00F055AA"/>
    <w:rsid w:val="00F06275"/>
    <w:rsid w:val="00F0679D"/>
    <w:rsid w:val="00F0689B"/>
    <w:rsid w:val="00F069EE"/>
    <w:rsid w:val="00F0723A"/>
    <w:rsid w:val="00F077F5"/>
    <w:rsid w:val="00F07D5C"/>
    <w:rsid w:val="00F10B13"/>
    <w:rsid w:val="00F11696"/>
    <w:rsid w:val="00F11C5A"/>
    <w:rsid w:val="00F1211A"/>
    <w:rsid w:val="00F122CF"/>
    <w:rsid w:val="00F138CB"/>
    <w:rsid w:val="00F14871"/>
    <w:rsid w:val="00F1631B"/>
    <w:rsid w:val="00F1694A"/>
    <w:rsid w:val="00F207AF"/>
    <w:rsid w:val="00F20A22"/>
    <w:rsid w:val="00F2166A"/>
    <w:rsid w:val="00F242B6"/>
    <w:rsid w:val="00F26E21"/>
    <w:rsid w:val="00F303DA"/>
    <w:rsid w:val="00F32912"/>
    <w:rsid w:val="00F32A37"/>
    <w:rsid w:val="00F32C3E"/>
    <w:rsid w:val="00F32F4B"/>
    <w:rsid w:val="00F33502"/>
    <w:rsid w:val="00F356F7"/>
    <w:rsid w:val="00F35876"/>
    <w:rsid w:val="00F364E5"/>
    <w:rsid w:val="00F36C48"/>
    <w:rsid w:val="00F3748D"/>
    <w:rsid w:val="00F37F39"/>
    <w:rsid w:val="00F449AE"/>
    <w:rsid w:val="00F44C89"/>
    <w:rsid w:val="00F45633"/>
    <w:rsid w:val="00F45C9C"/>
    <w:rsid w:val="00F47143"/>
    <w:rsid w:val="00F503E1"/>
    <w:rsid w:val="00F51D74"/>
    <w:rsid w:val="00F52287"/>
    <w:rsid w:val="00F53891"/>
    <w:rsid w:val="00F53A15"/>
    <w:rsid w:val="00F5477C"/>
    <w:rsid w:val="00F54BE4"/>
    <w:rsid w:val="00F5598A"/>
    <w:rsid w:val="00F55ABB"/>
    <w:rsid w:val="00F5777F"/>
    <w:rsid w:val="00F61DFC"/>
    <w:rsid w:val="00F63345"/>
    <w:rsid w:val="00F63469"/>
    <w:rsid w:val="00F6374A"/>
    <w:rsid w:val="00F6524E"/>
    <w:rsid w:val="00F671EB"/>
    <w:rsid w:val="00F717A1"/>
    <w:rsid w:val="00F74EEA"/>
    <w:rsid w:val="00F752ED"/>
    <w:rsid w:val="00F76E5A"/>
    <w:rsid w:val="00F808E6"/>
    <w:rsid w:val="00F80D94"/>
    <w:rsid w:val="00F811B6"/>
    <w:rsid w:val="00F81334"/>
    <w:rsid w:val="00F81D21"/>
    <w:rsid w:val="00F81E40"/>
    <w:rsid w:val="00F82D04"/>
    <w:rsid w:val="00F835CD"/>
    <w:rsid w:val="00F83FA2"/>
    <w:rsid w:val="00F843AC"/>
    <w:rsid w:val="00F849A8"/>
    <w:rsid w:val="00F85069"/>
    <w:rsid w:val="00F86081"/>
    <w:rsid w:val="00F863A7"/>
    <w:rsid w:val="00F86968"/>
    <w:rsid w:val="00F87313"/>
    <w:rsid w:val="00F87565"/>
    <w:rsid w:val="00F87D60"/>
    <w:rsid w:val="00F910EB"/>
    <w:rsid w:val="00F930CC"/>
    <w:rsid w:val="00F94606"/>
    <w:rsid w:val="00F95287"/>
    <w:rsid w:val="00F95C37"/>
    <w:rsid w:val="00F95DF8"/>
    <w:rsid w:val="00FA1592"/>
    <w:rsid w:val="00FA19ED"/>
    <w:rsid w:val="00FA1D82"/>
    <w:rsid w:val="00FA3983"/>
    <w:rsid w:val="00FA3E17"/>
    <w:rsid w:val="00FA4164"/>
    <w:rsid w:val="00FA4D83"/>
    <w:rsid w:val="00FA609B"/>
    <w:rsid w:val="00FA6147"/>
    <w:rsid w:val="00FA66A5"/>
    <w:rsid w:val="00FB04FC"/>
    <w:rsid w:val="00FB0801"/>
    <w:rsid w:val="00FB1EBF"/>
    <w:rsid w:val="00FB2072"/>
    <w:rsid w:val="00FB33BC"/>
    <w:rsid w:val="00FB41B1"/>
    <w:rsid w:val="00FB423A"/>
    <w:rsid w:val="00FB4798"/>
    <w:rsid w:val="00FB7922"/>
    <w:rsid w:val="00FC08EA"/>
    <w:rsid w:val="00FC0999"/>
    <w:rsid w:val="00FC2FC7"/>
    <w:rsid w:val="00FC30B9"/>
    <w:rsid w:val="00FC338B"/>
    <w:rsid w:val="00FC3AEB"/>
    <w:rsid w:val="00FC52AE"/>
    <w:rsid w:val="00FC748B"/>
    <w:rsid w:val="00FC76C1"/>
    <w:rsid w:val="00FD04AE"/>
    <w:rsid w:val="00FD175C"/>
    <w:rsid w:val="00FD27B1"/>
    <w:rsid w:val="00FD589E"/>
    <w:rsid w:val="00FD5A1C"/>
    <w:rsid w:val="00FD5A5B"/>
    <w:rsid w:val="00FD68CA"/>
    <w:rsid w:val="00FD6D36"/>
    <w:rsid w:val="00FE06A9"/>
    <w:rsid w:val="00FE0880"/>
    <w:rsid w:val="00FE1646"/>
    <w:rsid w:val="00FE246D"/>
    <w:rsid w:val="00FE3332"/>
    <w:rsid w:val="00FE65C7"/>
    <w:rsid w:val="00FF0C20"/>
    <w:rsid w:val="00FF16C8"/>
    <w:rsid w:val="00FF2524"/>
    <w:rsid w:val="00FF2B3A"/>
    <w:rsid w:val="00FF4719"/>
    <w:rsid w:val="00FF4FB6"/>
    <w:rsid w:val="00FF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7CB60"/>
  <w15:docId w15:val="{D31CE61B-569A-4266-9F5C-CA8A6D70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512D"/>
    <w:rPr>
      <w:sz w:val="24"/>
      <w:szCs w:val="24"/>
    </w:rPr>
  </w:style>
  <w:style w:type="paragraph" w:styleId="Heading1">
    <w:name w:val="heading 1"/>
    <w:basedOn w:val="Normal"/>
    <w:next w:val="Normal"/>
    <w:link w:val="Heading1Char"/>
    <w:qFormat/>
    <w:rsid w:val="00A05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92B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101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5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0339F"/>
    <w:rPr>
      <w:color w:val="0000FF"/>
      <w:u w:val="single"/>
    </w:rPr>
  </w:style>
  <w:style w:type="paragraph" w:styleId="BodyText3">
    <w:name w:val="Body Text 3"/>
    <w:basedOn w:val="Normal"/>
    <w:rsid w:val="001F1125"/>
    <w:pPr>
      <w:widowControl w:val="0"/>
    </w:pPr>
    <w:rPr>
      <w:rFonts w:ascii="Book Antiqua" w:hAnsi="Book Antiqua"/>
      <w:sz w:val="22"/>
      <w:szCs w:val="20"/>
    </w:rPr>
  </w:style>
  <w:style w:type="paragraph" w:styleId="BalloonText">
    <w:name w:val="Balloon Text"/>
    <w:basedOn w:val="Normal"/>
    <w:semiHidden/>
    <w:rsid w:val="008C7741"/>
    <w:rPr>
      <w:rFonts w:ascii="Tahoma" w:hAnsi="Tahoma" w:cs="Tahoma"/>
      <w:sz w:val="16"/>
      <w:szCs w:val="16"/>
    </w:rPr>
  </w:style>
  <w:style w:type="paragraph" w:styleId="BodyText">
    <w:name w:val="Body Text"/>
    <w:basedOn w:val="Normal"/>
    <w:rsid w:val="00892A0F"/>
    <w:pPr>
      <w:spacing w:after="120"/>
    </w:pPr>
  </w:style>
  <w:style w:type="paragraph" w:styleId="NormalWeb">
    <w:name w:val="Normal (Web)"/>
    <w:basedOn w:val="Normal"/>
    <w:rsid w:val="005A7D1B"/>
    <w:pPr>
      <w:spacing w:before="100" w:after="100"/>
    </w:pPr>
    <w:rPr>
      <w:rFonts w:ascii="Arial Unicode MS" w:eastAsia="Arial Unicode MS" w:hAnsi="Arial Unicode MS"/>
      <w:color w:val="000000"/>
      <w:szCs w:val="20"/>
    </w:rPr>
  </w:style>
  <w:style w:type="character" w:styleId="CommentReference">
    <w:name w:val="annotation reference"/>
    <w:uiPriority w:val="99"/>
    <w:semiHidden/>
    <w:rsid w:val="00D94709"/>
    <w:rPr>
      <w:sz w:val="16"/>
      <w:szCs w:val="16"/>
    </w:rPr>
  </w:style>
  <w:style w:type="paragraph" w:styleId="CommentText">
    <w:name w:val="annotation text"/>
    <w:basedOn w:val="Normal"/>
    <w:link w:val="CommentTextChar"/>
    <w:uiPriority w:val="99"/>
    <w:semiHidden/>
    <w:rsid w:val="00D94709"/>
    <w:rPr>
      <w:sz w:val="20"/>
      <w:szCs w:val="20"/>
    </w:rPr>
  </w:style>
  <w:style w:type="paragraph" w:styleId="CommentSubject">
    <w:name w:val="annotation subject"/>
    <w:basedOn w:val="CommentText"/>
    <w:next w:val="CommentText"/>
    <w:semiHidden/>
    <w:rsid w:val="00D94709"/>
    <w:rPr>
      <w:b/>
      <w:bCs/>
    </w:rPr>
  </w:style>
  <w:style w:type="paragraph" w:styleId="Footer">
    <w:name w:val="footer"/>
    <w:basedOn w:val="Normal"/>
    <w:rsid w:val="00A46AF2"/>
    <w:pPr>
      <w:tabs>
        <w:tab w:val="center" w:pos="4320"/>
        <w:tab w:val="right" w:pos="8640"/>
      </w:tabs>
    </w:pPr>
  </w:style>
  <w:style w:type="character" w:styleId="PageNumber">
    <w:name w:val="page number"/>
    <w:basedOn w:val="DefaultParagraphFont"/>
    <w:rsid w:val="00A46AF2"/>
  </w:style>
  <w:style w:type="paragraph" w:styleId="DocumentMap">
    <w:name w:val="Document Map"/>
    <w:basedOn w:val="Normal"/>
    <w:semiHidden/>
    <w:rsid w:val="00FD04AE"/>
    <w:pPr>
      <w:shd w:val="clear" w:color="auto" w:fill="000080"/>
    </w:pPr>
    <w:rPr>
      <w:rFonts w:ascii="Tahoma" w:hAnsi="Tahoma" w:cs="Tahoma"/>
      <w:sz w:val="20"/>
      <w:szCs w:val="20"/>
    </w:rPr>
  </w:style>
  <w:style w:type="character" w:customStyle="1" w:styleId="huskamp">
    <w:name w:val="huskamp"/>
    <w:semiHidden/>
    <w:rsid w:val="00CB3770"/>
    <w:rPr>
      <w:rFonts w:ascii="Arial" w:hAnsi="Arial" w:cs="Arial"/>
      <w:color w:val="000080"/>
      <w:sz w:val="20"/>
      <w:szCs w:val="20"/>
    </w:rPr>
  </w:style>
  <w:style w:type="paragraph" w:customStyle="1" w:styleId="details1">
    <w:name w:val="details1"/>
    <w:basedOn w:val="Normal"/>
    <w:rsid w:val="00FA3E17"/>
    <w:pPr>
      <w:spacing w:before="100" w:beforeAutospacing="1" w:after="100" w:afterAutospacing="1"/>
    </w:pPr>
  </w:style>
  <w:style w:type="paragraph" w:styleId="PlainText">
    <w:name w:val="Plain Text"/>
    <w:basedOn w:val="Normal"/>
    <w:link w:val="PlainTextChar"/>
    <w:unhideWhenUsed/>
    <w:rsid w:val="009C63C5"/>
    <w:rPr>
      <w:rFonts w:ascii="Calibri" w:eastAsia="Calibri" w:hAnsi="Calibri"/>
      <w:sz w:val="22"/>
      <w:szCs w:val="21"/>
    </w:rPr>
  </w:style>
  <w:style w:type="character" w:customStyle="1" w:styleId="PlainTextChar">
    <w:name w:val="Plain Text Char"/>
    <w:link w:val="PlainText"/>
    <w:uiPriority w:val="99"/>
    <w:rsid w:val="009C63C5"/>
    <w:rPr>
      <w:rFonts w:ascii="Calibri" w:eastAsia="Calibri" w:hAnsi="Calibri"/>
      <w:sz w:val="22"/>
      <w:szCs w:val="21"/>
    </w:rPr>
  </w:style>
  <w:style w:type="paragraph" w:styleId="Revision">
    <w:name w:val="Revision"/>
    <w:hidden/>
    <w:uiPriority w:val="99"/>
    <w:semiHidden/>
    <w:rsid w:val="00E315C9"/>
    <w:rPr>
      <w:sz w:val="24"/>
      <w:szCs w:val="24"/>
    </w:rPr>
  </w:style>
  <w:style w:type="paragraph" w:styleId="ListParagraph">
    <w:name w:val="List Paragraph"/>
    <w:basedOn w:val="Normal"/>
    <w:uiPriority w:val="34"/>
    <w:qFormat/>
    <w:rsid w:val="005260B9"/>
    <w:pPr>
      <w:ind w:left="720"/>
    </w:pPr>
  </w:style>
  <w:style w:type="paragraph" w:styleId="NoSpacing">
    <w:name w:val="No Spacing"/>
    <w:uiPriority w:val="1"/>
    <w:qFormat/>
    <w:rsid w:val="00DA6EA7"/>
    <w:rPr>
      <w:sz w:val="24"/>
      <w:szCs w:val="24"/>
    </w:rPr>
  </w:style>
  <w:style w:type="character" w:styleId="Strong">
    <w:name w:val="Strong"/>
    <w:uiPriority w:val="22"/>
    <w:qFormat/>
    <w:rsid w:val="00DA6EA7"/>
    <w:rPr>
      <w:b/>
      <w:bCs/>
    </w:rPr>
  </w:style>
  <w:style w:type="paragraph" w:customStyle="1" w:styleId="superscript">
    <w:name w:val="superscript"/>
    <w:basedOn w:val="Normal"/>
    <w:rsid w:val="005677E0"/>
    <w:pPr>
      <w:tabs>
        <w:tab w:val="left" w:pos="360"/>
        <w:tab w:val="left" w:pos="3600"/>
        <w:tab w:val="left" w:pos="4320"/>
      </w:tabs>
    </w:pPr>
    <w:rPr>
      <w:rFonts w:ascii="New York" w:hAnsi="New York"/>
      <w:sz w:val="20"/>
      <w:szCs w:val="20"/>
    </w:rPr>
  </w:style>
  <w:style w:type="paragraph" w:customStyle="1" w:styleId="instruction">
    <w:name w:val="instruction"/>
    <w:basedOn w:val="Normal"/>
    <w:rsid w:val="005A1DB1"/>
    <w:pPr>
      <w:ind w:left="64"/>
    </w:pPr>
    <w:rPr>
      <w:rFonts w:ascii="Times New Roman Italic" w:hAnsi="Times New Roman Italic"/>
      <w:vanish/>
      <w:color w:val="000080"/>
      <w:sz w:val="18"/>
    </w:rPr>
  </w:style>
  <w:style w:type="paragraph" w:styleId="Header">
    <w:name w:val="header"/>
    <w:basedOn w:val="Normal"/>
    <w:link w:val="HeaderChar"/>
    <w:rsid w:val="00B97691"/>
    <w:pPr>
      <w:tabs>
        <w:tab w:val="center" w:pos="4680"/>
        <w:tab w:val="right" w:pos="9360"/>
      </w:tabs>
    </w:pPr>
  </w:style>
  <w:style w:type="character" w:customStyle="1" w:styleId="HeaderChar">
    <w:name w:val="Header Char"/>
    <w:basedOn w:val="DefaultParagraphFont"/>
    <w:link w:val="Header"/>
    <w:rsid w:val="00B97691"/>
    <w:rPr>
      <w:sz w:val="24"/>
      <w:szCs w:val="24"/>
    </w:rPr>
  </w:style>
  <w:style w:type="paragraph" w:styleId="HTMLPreformatted">
    <w:name w:val="HTML Preformatted"/>
    <w:basedOn w:val="Normal"/>
    <w:link w:val="HTMLPreformattedChar"/>
    <w:rsid w:val="00E1136D"/>
    <w:rPr>
      <w:rFonts w:ascii="Consolas" w:hAnsi="Consolas" w:cs="Consolas"/>
      <w:sz w:val="20"/>
      <w:szCs w:val="20"/>
    </w:rPr>
  </w:style>
  <w:style w:type="character" w:customStyle="1" w:styleId="HTMLPreformattedChar">
    <w:name w:val="HTML Preformatted Char"/>
    <w:basedOn w:val="DefaultParagraphFont"/>
    <w:link w:val="HTMLPreformatted"/>
    <w:rsid w:val="00E1136D"/>
    <w:rPr>
      <w:rFonts w:ascii="Consolas" w:hAnsi="Consolas" w:cs="Consolas"/>
    </w:rPr>
  </w:style>
  <w:style w:type="paragraph" w:customStyle="1" w:styleId="Default">
    <w:name w:val="Default"/>
    <w:rsid w:val="006500FA"/>
    <w:pPr>
      <w:autoSpaceDE w:val="0"/>
      <w:autoSpaceDN w:val="0"/>
      <w:adjustRightInd w:val="0"/>
    </w:pPr>
    <w:rPr>
      <w:rFonts w:ascii="Corbel" w:hAnsi="Corbel" w:cs="Corbel"/>
      <w:color w:val="000000"/>
      <w:sz w:val="24"/>
      <w:szCs w:val="24"/>
    </w:rPr>
  </w:style>
  <w:style w:type="character" w:customStyle="1" w:styleId="Heading2Char">
    <w:name w:val="Heading 2 Char"/>
    <w:basedOn w:val="DefaultParagraphFont"/>
    <w:link w:val="Heading2"/>
    <w:semiHidden/>
    <w:rsid w:val="00692B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101BE"/>
    <w:rPr>
      <w:rFonts w:asciiTheme="majorHAnsi" w:eastAsiaTheme="majorEastAsia" w:hAnsiTheme="majorHAnsi" w:cstheme="majorBidi"/>
      <w:b/>
      <w:bCs/>
      <w:color w:val="4F81BD" w:themeColor="accent1"/>
      <w:sz w:val="24"/>
      <w:szCs w:val="24"/>
    </w:rPr>
  </w:style>
  <w:style w:type="character" w:customStyle="1" w:styleId="CommentTextChar">
    <w:name w:val="Comment Text Char"/>
    <w:basedOn w:val="DefaultParagraphFont"/>
    <w:link w:val="CommentText"/>
    <w:uiPriority w:val="99"/>
    <w:semiHidden/>
    <w:rsid w:val="00B774E5"/>
  </w:style>
  <w:style w:type="paragraph" w:customStyle="1" w:styleId="DataField11pt-Single">
    <w:name w:val="Data Field 11pt-Single"/>
    <w:basedOn w:val="Normal"/>
    <w:link w:val="DataField11pt-SingleChar"/>
    <w:rsid w:val="0058288A"/>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58288A"/>
    <w:rPr>
      <w:rFonts w:ascii="Arial" w:hAnsi="Arial" w:cs="Arial"/>
      <w:sz w:val="22"/>
    </w:rPr>
  </w:style>
  <w:style w:type="character" w:customStyle="1" w:styleId="Heading1Char">
    <w:name w:val="Heading 1 Char"/>
    <w:basedOn w:val="DefaultParagraphFont"/>
    <w:link w:val="Heading1"/>
    <w:rsid w:val="00A05201"/>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405864"/>
    <w:rPr>
      <w:i/>
      <w:iCs/>
    </w:rPr>
  </w:style>
  <w:style w:type="character" w:styleId="UnresolvedMention">
    <w:name w:val="Unresolved Mention"/>
    <w:basedOn w:val="DefaultParagraphFont"/>
    <w:uiPriority w:val="99"/>
    <w:semiHidden/>
    <w:unhideWhenUsed/>
    <w:rsid w:val="004A0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2669">
      <w:bodyDiv w:val="1"/>
      <w:marLeft w:val="0"/>
      <w:marRight w:val="0"/>
      <w:marTop w:val="0"/>
      <w:marBottom w:val="0"/>
      <w:divBdr>
        <w:top w:val="none" w:sz="0" w:space="0" w:color="auto"/>
        <w:left w:val="none" w:sz="0" w:space="0" w:color="auto"/>
        <w:bottom w:val="none" w:sz="0" w:space="0" w:color="auto"/>
        <w:right w:val="none" w:sz="0" w:space="0" w:color="auto"/>
      </w:divBdr>
    </w:div>
    <w:div w:id="34745143">
      <w:bodyDiv w:val="1"/>
      <w:marLeft w:val="0"/>
      <w:marRight w:val="0"/>
      <w:marTop w:val="0"/>
      <w:marBottom w:val="0"/>
      <w:divBdr>
        <w:top w:val="none" w:sz="0" w:space="0" w:color="auto"/>
        <w:left w:val="none" w:sz="0" w:space="0" w:color="auto"/>
        <w:bottom w:val="none" w:sz="0" w:space="0" w:color="auto"/>
        <w:right w:val="none" w:sz="0" w:space="0" w:color="auto"/>
      </w:divBdr>
    </w:div>
    <w:div w:id="42871013">
      <w:bodyDiv w:val="1"/>
      <w:marLeft w:val="0"/>
      <w:marRight w:val="0"/>
      <w:marTop w:val="0"/>
      <w:marBottom w:val="0"/>
      <w:divBdr>
        <w:top w:val="none" w:sz="0" w:space="0" w:color="auto"/>
        <w:left w:val="none" w:sz="0" w:space="0" w:color="auto"/>
        <w:bottom w:val="none" w:sz="0" w:space="0" w:color="auto"/>
        <w:right w:val="none" w:sz="0" w:space="0" w:color="auto"/>
      </w:divBdr>
    </w:div>
    <w:div w:id="49042593">
      <w:bodyDiv w:val="1"/>
      <w:marLeft w:val="0"/>
      <w:marRight w:val="0"/>
      <w:marTop w:val="0"/>
      <w:marBottom w:val="0"/>
      <w:divBdr>
        <w:top w:val="none" w:sz="0" w:space="0" w:color="auto"/>
        <w:left w:val="none" w:sz="0" w:space="0" w:color="auto"/>
        <w:bottom w:val="none" w:sz="0" w:space="0" w:color="auto"/>
        <w:right w:val="none" w:sz="0" w:space="0" w:color="auto"/>
      </w:divBdr>
    </w:div>
    <w:div w:id="58406877">
      <w:bodyDiv w:val="1"/>
      <w:marLeft w:val="0"/>
      <w:marRight w:val="0"/>
      <w:marTop w:val="0"/>
      <w:marBottom w:val="0"/>
      <w:divBdr>
        <w:top w:val="none" w:sz="0" w:space="0" w:color="auto"/>
        <w:left w:val="none" w:sz="0" w:space="0" w:color="auto"/>
        <w:bottom w:val="none" w:sz="0" w:space="0" w:color="auto"/>
        <w:right w:val="none" w:sz="0" w:space="0" w:color="auto"/>
      </w:divBdr>
    </w:div>
    <w:div w:id="82265264">
      <w:bodyDiv w:val="1"/>
      <w:marLeft w:val="0"/>
      <w:marRight w:val="0"/>
      <w:marTop w:val="0"/>
      <w:marBottom w:val="0"/>
      <w:divBdr>
        <w:top w:val="none" w:sz="0" w:space="0" w:color="auto"/>
        <w:left w:val="none" w:sz="0" w:space="0" w:color="auto"/>
        <w:bottom w:val="none" w:sz="0" w:space="0" w:color="auto"/>
        <w:right w:val="none" w:sz="0" w:space="0" w:color="auto"/>
      </w:divBdr>
    </w:div>
    <w:div w:id="93209396">
      <w:bodyDiv w:val="1"/>
      <w:marLeft w:val="0"/>
      <w:marRight w:val="0"/>
      <w:marTop w:val="0"/>
      <w:marBottom w:val="0"/>
      <w:divBdr>
        <w:top w:val="none" w:sz="0" w:space="0" w:color="auto"/>
        <w:left w:val="none" w:sz="0" w:space="0" w:color="auto"/>
        <w:bottom w:val="none" w:sz="0" w:space="0" w:color="auto"/>
        <w:right w:val="none" w:sz="0" w:space="0" w:color="auto"/>
      </w:divBdr>
    </w:div>
    <w:div w:id="123743104">
      <w:bodyDiv w:val="1"/>
      <w:marLeft w:val="0"/>
      <w:marRight w:val="0"/>
      <w:marTop w:val="0"/>
      <w:marBottom w:val="0"/>
      <w:divBdr>
        <w:top w:val="none" w:sz="0" w:space="0" w:color="auto"/>
        <w:left w:val="none" w:sz="0" w:space="0" w:color="auto"/>
        <w:bottom w:val="none" w:sz="0" w:space="0" w:color="auto"/>
        <w:right w:val="none" w:sz="0" w:space="0" w:color="auto"/>
      </w:divBdr>
    </w:div>
    <w:div w:id="131413252">
      <w:bodyDiv w:val="1"/>
      <w:marLeft w:val="0"/>
      <w:marRight w:val="0"/>
      <w:marTop w:val="0"/>
      <w:marBottom w:val="0"/>
      <w:divBdr>
        <w:top w:val="none" w:sz="0" w:space="0" w:color="auto"/>
        <w:left w:val="none" w:sz="0" w:space="0" w:color="auto"/>
        <w:bottom w:val="none" w:sz="0" w:space="0" w:color="auto"/>
        <w:right w:val="none" w:sz="0" w:space="0" w:color="auto"/>
      </w:divBdr>
      <w:divsChild>
        <w:div w:id="1587686663">
          <w:marLeft w:val="0"/>
          <w:marRight w:val="0"/>
          <w:marTop w:val="0"/>
          <w:marBottom w:val="0"/>
          <w:divBdr>
            <w:top w:val="none" w:sz="0" w:space="0" w:color="auto"/>
            <w:left w:val="none" w:sz="0" w:space="0" w:color="auto"/>
            <w:bottom w:val="none" w:sz="0" w:space="0" w:color="auto"/>
            <w:right w:val="none" w:sz="0" w:space="0" w:color="auto"/>
          </w:divBdr>
          <w:divsChild>
            <w:div w:id="16004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1207">
      <w:bodyDiv w:val="1"/>
      <w:marLeft w:val="0"/>
      <w:marRight w:val="0"/>
      <w:marTop w:val="0"/>
      <w:marBottom w:val="0"/>
      <w:divBdr>
        <w:top w:val="none" w:sz="0" w:space="0" w:color="auto"/>
        <w:left w:val="none" w:sz="0" w:space="0" w:color="auto"/>
        <w:bottom w:val="none" w:sz="0" w:space="0" w:color="auto"/>
        <w:right w:val="none" w:sz="0" w:space="0" w:color="auto"/>
      </w:divBdr>
    </w:div>
    <w:div w:id="164563427">
      <w:bodyDiv w:val="1"/>
      <w:marLeft w:val="0"/>
      <w:marRight w:val="0"/>
      <w:marTop w:val="0"/>
      <w:marBottom w:val="0"/>
      <w:divBdr>
        <w:top w:val="none" w:sz="0" w:space="0" w:color="auto"/>
        <w:left w:val="none" w:sz="0" w:space="0" w:color="auto"/>
        <w:bottom w:val="none" w:sz="0" w:space="0" w:color="auto"/>
        <w:right w:val="none" w:sz="0" w:space="0" w:color="auto"/>
      </w:divBdr>
    </w:div>
    <w:div w:id="222908813">
      <w:bodyDiv w:val="1"/>
      <w:marLeft w:val="0"/>
      <w:marRight w:val="0"/>
      <w:marTop w:val="0"/>
      <w:marBottom w:val="0"/>
      <w:divBdr>
        <w:top w:val="none" w:sz="0" w:space="0" w:color="auto"/>
        <w:left w:val="none" w:sz="0" w:space="0" w:color="auto"/>
        <w:bottom w:val="none" w:sz="0" w:space="0" w:color="auto"/>
        <w:right w:val="none" w:sz="0" w:space="0" w:color="auto"/>
      </w:divBdr>
    </w:div>
    <w:div w:id="239217255">
      <w:bodyDiv w:val="1"/>
      <w:marLeft w:val="0"/>
      <w:marRight w:val="0"/>
      <w:marTop w:val="0"/>
      <w:marBottom w:val="0"/>
      <w:divBdr>
        <w:top w:val="none" w:sz="0" w:space="0" w:color="auto"/>
        <w:left w:val="none" w:sz="0" w:space="0" w:color="auto"/>
        <w:bottom w:val="none" w:sz="0" w:space="0" w:color="auto"/>
        <w:right w:val="none" w:sz="0" w:space="0" w:color="auto"/>
      </w:divBdr>
    </w:div>
    <w:div w:id="271127859">
      <w:bodyDiv w:val="1"/>
      <w:marLeft w:val="0"/>
      <w:marRight w:val="0"/>
      <w:marTop w:val="0"/>
      <w:marBottom w:val="0"/>
      <w:divBdr>
        <w:top w:val="none" w:sz="0" w:space="0" w:color="auto"/>
        <w:left w:val="none" w:sz="0" w:space="0" w:color="auto"/>
        <w:bottom w:val="none" w:sz="0" w:space="0" w:color="auto"/>
        <w:right w:val="none" w:sz="0" w:space="0" w:color="auto"/>
      </w:divBdr>
    </w:div>
    <w:div w:id="288056440">
      <w:bodyDiv w:val="1"/>
      <w:marLeft w:val="0"/>
      <w:marRight w:val="0"/>
      <w:marTop w:val="0"/>
      <w:marBottom w:val="0"/>
      <w:divBdr>
        <w:top w:val="none" w:sz="0" w:space="0" w:color="auto"/>
        <w:left w:val="none" w:sz="0" w:space="0" w:color="auto"/>
        <w:bottom w:val="none" w:sz="0" w:space="0" w:color="auto"/>
        <w:right w:val="none" w:sz="0" w:space="0" w:color="auto"/>
      </w:divBdr>
    </w:div>
    <w:div w:id="293753481">
      <w:bodyDiv w:val="1"/>
      <w:marLeft w:val="0"/>
      <w:marRight w:val="0"/>
      <w:marTop w:val="0"/>
      <w:marBottom w:val="0"/>
      <w:divBdr>
        <w:top w:val="none" w:sz="0" w:space="0" w:color="auto"/>
        <w:left w:val="none" w:sz="0" w:space="0" w:color="auto"/>
        <w:bottom w:val="none" w:sz="0" w:space="0" w:color="auto"/>
        <w:right w:val="none" w:sz="0" w:space="0" w:color="auto"/>
      </w:divBdr>
    </w:div>
    <w:div w:id="295767865">
      <w:bodyDiv w:val="1"/>
      <w:marLeft w:val="0"/>
      <w:marRight w:val="0"/>
      <w:marTop w:val="0"/>
      <w:marBottom w:val="0"/>
      <w:divBdr>
        <w:top w:val="none" w:sz="0" w:space="0" w:color="auto"/>
        <w:left w:val="none" w:sz="0" w:space="0" w:color="auto"/>
        <w:bottom w:val="none" w:sz="0" w:space="0" w:color="auto"/>
        <w:right w:val="none" w:sz="0" w:space="0" w:color="auto"/>
      </w:divBdr>
    </w:div>
    <w:div w:id="329256366">
      <w:bodyDiv w:val="1"/>
      <w:marLeft w:val="0"/>
      <w:marRight w:val="0"/>
      <w:marTop w:val="0"/>
      <w:marBottom w:val="0"/>
      <w:divBdr>
        <w:top w:val="none" w:sz="0" w:space="0" w:color="auto"/>
        <w:left w:val="none" w:sz="0" w:space="0" w:color="auto"/>
        <w:bottom w:val="none" w:sz="0" w:space="0" w:color="auto"/>
        <w:right w:val="none" w:sz="0" w:space="0" w:color="auto"/>
      </w:divBdr>
    </w:div>
    <w:div w:id="333148985">
      <w:bodyDiv w:val="1"/>
      <w:marLeft w:val="0"/>
      <w:marRight w:val="0"/>
      <w:marTop w:val="0"/>
      <w:marBottom w:val="0"/>
      <w:divBdr>
        <w:top w:val="none" w:sz="0" w:space="0" w:color="auto"/>
        <w:left w:val="none" w:sz="0" w:space="0" w:color="auto"/>
        <w:bottom w:val="none" w:sz="0" w:space="0" w:color="auto"/>
        <w:right w:val="none" w:sz="0" w:space="0" w:color="auto"/>
      </w:divBdr>
    </w:div>
    <w:div w:id="339427311">
      <w:bodyDiv w:val="1"/>
      <w:marLeft w:val="0"/>
      <w:marRight w:val="0"/>
      <w:marTop w:val="0"/>
      <w:marBottom w:val="0"/>
      <w:divBdr>
        <w:top w:val="none" w:sz="0" w:space="0" w:color="auto"/>
        <w:left w:val="none" w:sz="0" w:space="0" w:color="auto"/>
        <w:bottom w:val="none" w:sz="0" w:space="0" w:color="auto"/>
        <w:right w:val="none" w:sz="0" w:space="0" w:color="auto"/>
      </w:divBdr>
    </w:div>
    <w:div w:id="340203546">
      <w:bodyDiv w:val="1"/>
      <w:marLeft w:val="0"/>
      <w:marRight w:val="0"/>
      <w:marTop w:val="0"/>
      <w:marBottom w:val="0"/>
      <w:divBdr>
        <w:top w:val="none" w:sz="0" w:space="0" w:color="auto"/>
        <w:left w:val="none" w:sz="0" w:space="0" w:color="auto"/>
        <w:bottom w:val="none" w:sz="0" w:space="0" w:color="auto"/>
        <w:right w:val="none" w:sz="0" w:space="0" w:color="auto"/>
      </w:divBdr>
    </w:div>
    <w:div w:id="352800576">
      <w:bodyDiv w:val="1"/>
      <w:marLeft w:val="0"/>
      <w:marRight w:val="0"/>
      <w:marTop w:val="0"/>
      <w:marBottom w:val="0"/>
      <w:divBdr>
        <w:top w:val="none" w:sz="0" w:space="0" w:color="auto"/>
        <w:left w:val="none" w:sz="0" w:space="0" w:color="auto"/>
        <w:bottom w:val="none" w:sz="0" w:space="0" w:color="auto"/>
        <w:right w:val="none" w:sz="0" w:space="0" w:color="auto"/>
      </w:divBdr>
    </w:div>
    <w:div w:id="376902515">
      <w:bodyDiv w:val="1"/>
      <w:marLeft w:val="0"/>
      <w:marRight w:val="0"/>
      <w:marTop w:val="0"/>
      <w:marBottom w:val="0"/>
      <w:divBdr>
        <w:top w:val="none" w:sz="0" w:space="0" w:color="auto"/>
        <w:left w:val="none" w:sz="0" w:space="0" w:color="auto"/>
        <w:bottom w:val="none" w:sz="0" w:space="0" w:color="auto"/>
        <w:right w:val="none" w:sz="0" w:space="0" w:color="auto"/>
      </w:divBdr>
    </w:div>
    <w:div w:id="418214874">
      <w:bodyDiv w:val="1"/>
      <w:marLeft w:val="0"/>
      <w:marRight w:val="0"/>
      <w:marTop w:val="0"/>
      <w:marBottom w:val="0"/>
      <w:divBdr>
        <w:top w:val="none" w:sz="0" w:space="0" w:color="auto"/>
        <w:left w:val="none" w:sz="0" w:space="0" w:color="auto"/>
        <w:bottom w:val="none" w:sz="0" w:space="0" w:color="auto"/>
        <w:right w:val="none" w:sz="0" w:space="0" w:color="auto"/>
      </w:divBdr>
    </w:div>
    <w:div w:id="472915062">
      <w:bodyDiv w:val="1"/>
      <w:marLeft w:val="0"/>
      <w:marRight w:val="0"/>
      <w:marTop w:val="0"/>
      <w:marBottom w:val="0"/>
      <w:divBdr>
        <w:top w:val="none" w:sz="0" w:space="0" w:color="auto"/>
        <w:left w:val="none" w:sz="0" w:space="0" w:color="auto"/>
        <w:bottom w:val="none" w:sz="0" w:space="0" w:color="auto"/>
        <w:right w:val="none" w:sz="0" w:space="0" w:color="auto"/>
      </w:divBdr>
    </w:div>
    <w:div w:id="505364597">
      <w:bodyDiv w:val="1"/>
      <w:marLeft w:val="0"/>
      <w:marRight w:val="0"/>
      <w:marTop w:val="0"/>
      <w:marBottom w:val="0"/>
      <w:divBdr>
        <w:top w:val="none" w:sz="0" w:space="0" w:color="auto"/>
        <w:left w:val="none" w:sz="0" w:space="0" w:color="auto"/>
        <w:bottom w:val="none" w:sz="0" w:space="0" w:color="auto"/>
        <w:right w:val="none" w:sz="0" w:space="0" w:color="auto"/>
      </w:divBdr>
    </w:div>
    <w:div w:id="517500188">
      <w:bodyDiv w:val="1"/>
      <w:marLeft w:val="0"/>
      <w:marRight w:val="0"/>
      <w:marTop w:val="0"/>
      <w:marBottom w:val="0"/>
      <w:divBdr>
        <w:top w:val="none" w:sz="0" w:space="0" w:color="auto"/>
        <w:left w:val="none" w:sz="0" w:space="0" w:color="auto"/>
        <w:bottom w:val="none" w:sz="0" w:space="0" w:color="auto"/>
        <w:right w:val="none" w:sz="0" w:space="0" w:color="auto"/>
      </w:divBdr>
    </w:div>
    <w:div w:id="528371677">
      <w:bodyDiv w:val="1"/>
      <w:marLeft w:val="0"/>
      <w:marRight w:val="0"/>
      <w:marTop w:val="0"/>
      <w:marBottom w:val="0"/>
      <w:divBdr>
        <w:top w:val="none" w:sz="0" w:space="0" w:color="auto"/>
        <w:left w:val="none" w:sz="0" w:space="0" w:color="auto"/>
        <w:bottom w:val="none" w:sz="0" w:space="0" w:color="auto"/>
        <w:right w:val="none" w:sz="0" w:space="0" w:color="auto"/>
      </w:divBdr>
    </w:div>
    <w:div w:id="564612097">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73902858">
      <w:bodyDiv w:val="1"/>
      <w:marLeft w:val="0"/>
      <w:marRight w:val="0"/>
      <w:marTop w:val="0"/>
      <w:marBottom w:val="0"/>
      <w:divBdr>
        <w:top w:val="none" w:sz="0" w:space="0" w:color="auto"/>
        <w:left w:val="none" w:sz="0" w:space="0" w:color="auto"/>
        <w:bottom w:val="none" w:sz="0" w:space="0" w:color="auto"/>
        <w:right w:val="none" w:sz="0" w:space="0" w:color="auto"/>
      </w:divBdr>
    </w:div>
    <w:div w:id="586772978">
      <w:bodyDiv w:val="1"/>
      <w:marLeft w:val="0"/>
      <w:marRight w:val="0"/>
      <w:marTop w:val="0"/>
      <w:marBottom w:val="0"/>
      <w:divBdr>
        <w:top w:val="none" w:sz="0" w:space="0" w:color="auto"/>
        <w:left w:val="none" w:sz="0" w:space="0" w:color="auto"/>
        <w:bottom w:val="none" w:sz="0" w:space="0" w:color="auto"/>
        <w:right w:val="none" w:sz="0" w:space="0" w:color="auto"/>
      </w:divBdr>
    </w:div>
    <w:div w:id="593831125">
      <w:bodyDiv w:val="1"/>
      <w:marLeft w:val="0"/>
      <w:marRight w:val="0"/>
      <w:marTop w:val="0"/>
      <w:marBottom w:val="0"/>
      <w:divBdr>
        <w:top w:val="none" w:sz="0" w:space="0" w:color="auto"/>
        <w:left w:val="none" w:sz="0" w:space="0" w:color="auto"/>
        <w:bottom w:val="none" w:sz="0" w:space="0" w:color="auto"/>
        <w:right w:val="none" w:sz="0" w:space="0" w:color="auto"/>
      </w:divBdr>
    </w:div>
    <w:div w:id="594367146">
      <w:bodyDiv w:val="1"/>
      <w:marLeft w:val="0"/>
      <w:marRight w:val="0"/>
      <w:marTop w:val="0"/>
      <w:marBottom w:val="0"/>
      <w:divBdr>
        <w:top w:val="none" w:sz="0" w:space="0" w:color="auto"/>
        <w:left w:val="none" w:sz="0" w:space="0" w:color="auto"/>
        <w:bottom w:val="none" w:sz="0" w:space="0" w:color="auto"/>
        <w:right w:val="none" w:sz="0" w:space="0" w:color="auto"/>
      </w:divBdr>
    </w:div>
    <w:div w:id="597982602">
      <w:bodyDiv w:val="1"/>
      <w:marLeft w:val="0"/>
      <w:marRight w:val="0"/>
      <w:marTop w:val="0"/>
      <w:marBottom w:val="0"/>
      <w:divBdr>
        <w:top w:val="none" w:sz="0" w:space="0" w:color="auto"/>
        <w:left w:val="none" w:sz="0" w:space="0" w:color="auto"/>
        <w:bottom w:val="none" w:sz="0" w:space="0" w:color="auto"/>
        <w:right w:val="none" w:sz="0" w:space="0" w:color="auto"/>
      </w:divBdr>
    </w:div>
    <w:div w:id="604382730">
      <w:bodyDiv w:val="1"/>
      <w:marLeft w:val="0"/>
      <w:marRight w:val="0"/>
      <w:marTop w:val="0"/>
      <w:marBottom w:val="0"/>
      <w:divBdr>
        <w:top w:val="none" w:sz="0" w:space="0" w:color="auto"/>
        <w:left w:val="none" w:sz="0" w:space="0" w:color="auto"/>
        <w:bottom w:val="none" w:sz="0" w:space="0" w:color="auto"/>
        <w:right w:val="none" w:sz="0" w:space="0" w:color="auto"/>
      </w:divBdr>
    </w:div>
    <w:div w:id="607733487">
      <w:bodyDiv w:val="1"/>
      <w:marLeft w:val="0"/>
      <w:marRight w:val="0"/>
      <w:marTop w:val="0"/>
      <w:marBottom w:val="0"/>
      <w:divBdr>
        <w:top w:val="none" w:sz="0" w:space="0" w:color="auto"/>
        <w:left w:val="none" w:sz="0" w:space="0" w:color="auto"/>
        <w:bottom w:val="none" w:sz="0" w:space="0" w:color="auto"/>
        <w:right w:val="none" w:sz="0" w:space="0" w:color="auto"/>
      </w:divBdr>
    </w:div>
    <w:div w:id="613950792">
      <w:bodyDiv w:val="1"/>
      <w:marLeft w:val="0"/>
      <w:marRight w:val="0"/>
      <w:marTop w:val="0"/>
      <w:marBottom w:val="0"/>
      <w:divBdr>
        <w:top w:val="none" w:sz="0" w:space="0" w:color="auto"/>
        <w:left w:val="none" w:sz="0" w:space="0" w:color="auto"/>
        <w:bottom w:val="none" w:sz="0" w:space="0" w:color="auto"/>
        <w:right w:val="none" w:sz="0" w:space="0" w:color="auto"/>
      </w:divBdr>
    </w:div>
    <w:div w:id="615481060">
      <w:bodyDiv w:val="1"/>
      <w:marLeft w:val="0"/>
      <w:marRight w:val="0"/>
      <w:marTop w:val="0"/>
      <w:marBottom w:val="0"/>
      <w:divBdr>
        <w:top w:val="none" w:sz="0" w:space="0" w:color="auto"/>
        <w:left w:val="none" w:sz="0" w:space="0" w:color="auto"/>
        <w:bottom w:val="none" w:sz="0" w:space="0" w:color="auto"/>
        <w:right w:val="none" w:sz="0" w:space="0" w:color="auto"/>
      </w:divBdr>
      <w:divsChild>
        <w:div w:id="888105182">
          <w:marLeft w:val="0"/>
          <w:marRight w:val="0"/>
          <w:marTop w:val="0"/>
          <w:marBottom w:val="0"/>
          <w:divBdr>
            <w:top w:val="none" w:sz="0" w:space="0" w:color="auto"/>
            <w:left w:val="none" w:sz="0" w:space="0" w:color="auto"/>
            <w:bottom w:val="none" w:sz="0" w:space="0" w:color="auto"/>
            <w:right w:val="none" w:sz="0" w:space="0" w:color="auto"/>
          </w:divBdr>
          <w:divsChild>
            <w:div w:id="12840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869431">
      <w:bodyDiv w:val="1"/>
      <w:marLeft w:val="0"/>
      <w:marRight w:val="0"/>
      <w:marTop w:val="0"/>
      <w:marBottom w:val="0"/>
      <w:divBdr>
        <w:top w:val="none" w:sz="0" w:space="0" w:color="auto"/>
        <w:left w:val="none" w:sz="0" w:space="0" w:color="auto"/>
        <w:bottom w:val="none" w:sz="0" w:space="0" w:color="auto"/>
        <w:right w:val="none" w:sz="0" w:space="0" w:color="auto"/>
      </w:divBdr>
    </w:div>
    <w:div w:id="647587663">
      <w:bodyDiv w:val="1"/>
      <w:marLeft w:val="0"/>
      <w:marRight w:val="0"/>
      <w:marTop w:val="0"/>
      <w:marBottom w:val="0"/>
      <w:divBdr>
        <w:top w:val="none" w:sz="0" w:space="0" w:color="auto"/>
        <w:left w:val="none" w:sz="0" w:space="0" w:color="auto"/>
        <w:bottom w:val="none" w:sz="0" w:space="0" w:color="auto"/>
        <w:right w:val="none" w:sz="0" w:space="0" w:color="auto"/>
      </w:divBdr>
    </w:div>
    <w:div w:id="655182576">
      <w:bodyDiv w:val="1"/>
      <w:marLeft w:val="0"/>
      <w:marRight w:val="0"/>
      <w:marTop w:val="0"/>
      <w:marBottom w:val="0"/>
      <w:divBdr>
        <w:top w:val="none" w:sz="0" w:space="0" w:color="auto"/>
        <w:left w:val="none" w:sz="0" w:space="0" w:color="auto"/>
        <w:bottom w:val="none" w:sz="0" w:space="0" w:color="auto"/>
        <w:right w:val="none" w:sz="0" w:space="0" w:color="auto"/>
      </w:divBdr>
    </w:div>
    <w:div w:id="688331401">
      <w:bodyDiv w:val="1"/>
      <w:marLeft w:val="0"/>
      <w:marRight w:val="0"/>
      <w:marTop w:val="0"/>
      <w:marBottom w:val="0"/>
      <w:divBdr>
        <w:top w:val="none" w:sz="0" w:space="0" w:color="auto"/>
        <w:left w:val="none" w:sz="0" w:space="0" w:color="auto"/>
        <w:bottom w:val="none" w:sz="0" w:space="0" w:color="auto"/>
        <w:right w:val="none" w:sz="0" w:space="0" w:color="auto"/>
      </w:divBdr>
    </w:div>
    <w:div w:id="690911302">
      <w:bodyDiv w:val="1"/>
      <w:marLeft w:val="0"/>
      <w:marRight w:val="0"/>
      <w:marTop w:val="0"/>
      <w:marBottom w:val="0"/>
      <w:divBdr>
        <w:top w:val="none" w:sz="0" w:space="0" w:color="auto"/>
        <w:left w:val="none" w:sz="0" w:space="0" w:color="auto"/>
        <w:bottom w:val="none" w:sz="0" w:space="0" w:color="auto"/>
        <w:right w:val="none" w:sz="0" w:space="0" w:color="auto"/>
      </w:divBdr>
    </w:div>
    <w:div w:id="702442911">
      <w:bodyDiv w:val="1"/>
      <w:marLeft w:val="0"/>
      <w:marRight w:val="0"/>
      <w:marTop w:val="0"/>
      <w:marBottom w:val="0"/>
      <w:divBdr>
        <w:top w:val="none" w:sz="0" w:space="0" w:color="auto"/>
        <w:left w:val="none" w:sz="0" w:space="0" w:color="auto"/>
        <w:bottom w:val="none" w:sz="0" w:space="0" w:color="auto"/>
        <w:right w:val="none" w:sz="0" w:space="0" w:color="auto"/>
      </w:divBdr>
    </w:div>
    <w:div w:id="708604112">
      <w:bodyDiv w:val="1"/>
      <w:marLeft w:val="0"/>
      <w:marRight w:val="0"/>
      <w:marTop w:val="0"/>
      <w:marBottom w:val="0"/>
      <w:divBdr>
        <w:top w:val="none" w:sz="0" w:space="0" w:color="auto"/>
        <w:left w:val="none" w:sz="0" w:space="0" w:color="auto"/>
        <w:bottom w:val="none" w:sz="0" w:space="0" w:color="auto"/>
        <w:right w:val="none" w:sz="0" w:space="0" w:color="auto"/>
      </w:divBdr>
    </w:div>
    <w:div w:id="720250188">
      <w:bodyDiv w:val="1"/>
      <w:marLeft w:val="0"/>
      <w:marRight w:val="0"/>
      <w:marTop w:val="0"/>
      <w:marBottom w:val="0"/>
      <w:divBdr>
        <w:top w:val="none" w:sz="0" w:space="0" w:color="auto"/>
        <w:left w:val="none" w:sz="0" w:space="0" w:color="auto"/>
        <w:bottom w:val="none" w:sz="0" w:space="0" w:color="auto"/>
        <w:right w:val="none" w:sz="0" w:space="0" w:color="auto"/>
      </w:divBdr>
    </w:div>
    <w:div w:id="727068864">
      <w:bodyDiv w:val="1"/>
      <w:marLeft w:val="0"/>
      <w:marRight w:val="0"/>
      <w:marTop w:val="0"/>
      <w:marBottom w:val="0"/>
      <w:divBdr>
        <w:top w:val="none" w:sz="0" w:space="0" w:color="auto"/>
        <w:left w:val="none" w:sz="0" w:space="0" w:color="auto"/>
        <w:bottom w:val="none" w:sz="0" w:space="0" w:color="auto"/>
        <w:right w:val="none" w:sz="0" w:space="0" w:color="auto"/>
      </w:divBdr>
    </w:div>
    <w:div w:id="752354101">
      <w:bodyDiv w:val="1"/>
      <w:marLeft w:val="0"/>
      <w:marRight w:val="0"/>
      <w:marTop w:val="0"/>
      <w:marBottom w:val="0"/>
      <w:divBdr>
        <w:top w:val="none" w:sz="0" w:space="0" w:color="auto"/>
        <w:left w:val="none" w:sz="0" w:space="0" w:color="auto"/>
        <w:bottom w:val="none" w:sz="0" w:space="0" w:color="auto"/>
        <w:right w:val="none" w:sz="0" w:space="0" w:color="auto"/>
      </w:divBdr>
    </w:div>
    <w:div w:id="756899756">
      <w:bodyDiv w:val="1"/>
      <w:marLeft w:val="0"/>
      <w:marRight w:val="0"/>
      <w:marTop w:val="0"/>
      <w:marBottom w:val="0"/>
      <w:divBdr>
        <w:top w:val="none" w:sz="0" w:space="0" w:color="auto"/>
        <w:left w:val="none" w:sz="0" w:space="0" w:color="auto"/>
        <w:bottom w:val="none" w:sz="0" w:space="0" w:color="auto"/>
        <w:right w:val="none" w:sz="0" w:space="0" w:color="auto"/>
      </w:divBdr>
    </w:div>
    <w:div w:id="801077967">
      <w:bodyDiv w:val="1"/>
      <w:marLeft w:val="0"/>
      <w:marRight w:val="0"/>
      <w:marTop w:val="0"/>
      <w:marBottom w:val="0"/>
      <w:divBdr>
        <w:top w:val="none" w:sz="0" w:space="0" w:color="auto"/>
        <w:left w:val="none" w:sz="0" w:space="0" w:color="auto"/>
        <w:bottom w:val="none" w:sz="0" w:space="0" w:color="auto"/>
        <w:right w:val="none" w:sz="0" w:space="0" w:color="auto"/>
      </w:divBdr>
    </w:div>
    <w:div w:id="803349582">
      <w:bodyDiv w:val="1"/>
      <w:marLeft w:val="0"/>
      <w:marRight w:val="0"/>
      <w:marTop w:val="0"/>
      <w:marBottom w:val="0"/>
      <w:divBdr>
        <w:top w:val="none" w:sz="0" w:space="0" w:color="auto"/>
        <w:left w:val="none" w:sz="0" w:space="0" w:color="auto"/>
        <w:bottom w:val="none" w:sz="0" w:space="0" w:color="auto"/>
        <w:right w:val="none" w:sz="0" w:space="0" w:color="auto"/>
      </w:divBdr>
    </w:div>
    <w:div w:id="806700363">
      <w:bodyDiv w:val="1"/>
      <w:marLeft w:val="0"/>
      <w:marRight w:val="0"/>
      <w:marTop w:val="0"/>
      <w:marBottom w:val="0"/>
      <w:divBdr>
        <w:top w:val="none" w:sz="0" w:space="0" w:color="auto"/>
        <w:left w:val="none" w:sz="0" w:space="0" w:color="auto"/>
        <w:bottom w:val="none" w:sz="0" w:space="0" w:color="auto"/>
        <w:right w:val="none" w:sz="0" w:space="0" w:color="auto"/>
      </w:divBdr>
      <w:divsChild>
        <w:div w:id="249823680">
          <w:marLeft w:val="300"/>
          <w:marRight w:val="0"/>
          <w:marTop w:val="0"/>
          <w:marBottom w:val="360"/>
          <w:divBdr>
            <w:top w:val="none" w:sz="0" w:space="0" w:color="auto"/>
            <w:left w:val="none" w:sz="0" w:space="0" w:color="auto"/>
            <w:bottom w:val="none" w:sz="0" w:space="0" w:color="auto"/>
            <w:right w:val="none" w:sz="0" w:space="0" w:color="auto"/>
          </w:divBdr>
          <w:divsChild>
            <w:div w:id="18953073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3722547">
      <w:bodyDiv w:val="1"/>
      <w:marLeft w:val="0"/>
      <w:marRight w:val="0"/>
      <w:marTop w:val="0"/>
      <w:marBottom w:val="0"/>
      <w:divBdr>
        <w:top w:val="none" w:sz="0" w:space="0" w:color="auto"/>
        <w:left w:val="none" w:sz="0" w:space="0" w:color="auto"/>
        <w:bottom w:val="none" w:sz="0" w:space="0" w:color="auto"/>
        <w:right w:val="none" w:sz="0" w:space="0" w:color="auto"/>
      </w:divBdr>
    </w:div>
    <w:div w:id="814033500">
      <w:bodyDiv w:val="1"/>
      <w:marLeft w:val="0"/>
      <w:marRight w:val="0"/>
      <w:marTop w:val="0"/>
      <w:marBottom w:val="0"/>
      <w:divBdr>
        <w:top w:val="none" w:sz="0" w:space="0" w:color="auto"/>
        <w:left w:val="none" w:sz="0" w:space="0" w:color="auto"/>
        <w:bottom w:val="none" w:sz="0" w:space="0" w:color="auto"/>
        <w:right w:val="none" w:sz="0" w:space="0" w:color="auto"/>
      </w:divBdr>
    </w:div>
    <w:div w:id="852764216">
      <w:bodyDiv w:val="1"/>
      <w:marLeft w:val="0"/>
      <w:marRight w:val="0"/>
      <w:marTop w:val="0"/>
      <w:marBottom w:val="0"/>
      <w:divBdr>
        <w:top w:val="none" w:sz="0" w:space="0" w:color="auto"/>
        <w:left w:val="none" w:sz="0" w:space="0" w:color="auto"/>
        <w:bottom w:val="none" w:sz="0" w:space="0" w:color="auto"/>
        <w:right w:val="none" w:sz="0" w:space="0" w:color="auto"/>
      </w:divBdr>
    </w:div>
    <w:div w:id="863179414">
      <w:bodyDiv w:val="1"/>
      <w:marLeft w:val="0"/>
      <w:marRight w:val="0"/>
      <w:marTop w:val="0"/>
      <w:marBottom w:val="0"/>
      <w:divBdr>
        <w:top w:val="none" w:sz="0" w:space="0" w:color="auto"/>
        <w:left w:val="none" w:sz="0" w:space="0" w:color="auto"/>
        <w:bottom w:val="none" w:sz="0" w:space="0" w:color="auto"/>
        <w:right w:val="none" w:sz="0" w:space="0" w:color="auto"/>
      </w:divBdr>
    </w:div>
    <w:div w:id="870071938">
      <w:bodyDiv w:val="1"/>
      <w:marLeft w:val="0"/>
      <w:marRight w:val="0"/>
      <w:marTop w:val="0"/>
      <w:marBottom w:val="0"/>
      <w:divBdr>
        <w:top w:val="none" w:sz="0" w:space="0" w:color="auto"/>
        <w:left w:val="none" w:sz="0" w:space="0" w:color="auto"/>
        <w:bottom w:val="none" w:sz="0" w:space="0" w:color="auto"/>
        <w:right w:val="none" w:sz="0" w:space="0" w:color="auto"/>
      </w:divBdr>
    </w:div>
    <w:div w:id="873690711">
      <w:bodyDiv w:val="1"/>
      <w:marLeft w:val="0"/>
      <w:marRight w:val="0"/>
      <w:marTop w:val="0"/>
      <w:marBottom w:val="0"/>
      <w:divBdr>
        <w:top w:val="none" w:sz="0" w:space="0" w:color="auto"/>
        <w:left w:val="none" w:sz="0" w:space="0" w:color="auto"/>
        <w:bottom w:val="none" w:sz="0" w:space="0" w:color="auto"/>
        <w:right w:val="none" w:sz="0" w:space="0" w:color="auto"/>
      </w:divBdr>
    </w:div>
    <w:div w:id="899751378">
      <w:bodyDiv w:val="1"/>
      <w:marLeft w:val="0"/>
      <w:marRight w:val="0"/>
      <w:marTop w:val="0"/>
      <w:marBottom w:val="0"/>
      <w:divBdr>
        <w:top w:val="none" w:sz="0" w:space="0" w:color="auto"/>
        <w:left w:val="none" w:sz="0" w:space="0" w:color="auto"/>
        <w:bottom w:val="none" w:sz="0" w:space="0" w:color="auto"/>
        <w:right w:val="none" w:sz="0" w:space="0" w:color="auto"/>
      </w:divBdr>
    </w:div>
    <w:div w:id="906917299">
      <w:bodyDiv w:val="1"/>
      <w:marLeft w:val="0"/>
      <w:marRight w:val="0"/>
      <w:marTop w:val="0"/>
      <w:marBottom w:val="0"/>
      <w:divBdr>
        <w:top w:val="none" w:sz="0" w:space="0" w:color="auto"/>
        <w:left w:val="none" w:sz="0" w:space="0" w:color="auto"/>
        <w:bottom w:val="none" w:sz="0" w:space="0" w:color="auto"/>
        <w:right w:val="none" w:sz="0" w:space="0" w:color="auto"/>
      </w:divBdr>
    </w:div>
    <w:div w:id="940184582">
      <w:bodyDiv w:val="1"/>
      <w:marLeft w:val="0"/>
      <w:marRight w:val="0"/>
      <w:marTop w:val="0"/>
      <w:marBottom w:val="0"/>
      <w:divBdr>
        <w:top w:val="none" w:sz="0" w:space="0" w:color="auto"/>
        <w:left w:val="none" w:sz="0" w:space="0" w:color="auto"/>
        <w:bottom w:val="none" w:sz="0" w:space="0" w:color="auto"/>
        <w:right w:val="none" w:sz="0" w:space="0" w:color="auto"/>
      </w:divBdr>
    </w:div>
    <w:div w:id="948312911">
      <w:bodyDiv w:val="1"/>
      <w:marLeft w:val="0"/>
      <w:marRight w:val="0"/>
      <w:marTop w:val="0"/>
      <w:marBottom w:val="0"/>
      <w:divBdr>
        <w:top w:val="none" w:sz="0" w:space="0" w:color="auto"/>
        <w:left w:val="none" w:sz="0" w:space="0" w:color="auto"/>
        <w:bottom w:val="none" w:sz="0" w:space="0" w:color="auto"/>
        <w:right w:val="none" w:sz="0" w:space="0" w:color="auto"/>
      </w:divBdr>
    </w:div>
    <w:div w:id="950745527">
      <w:bodyDiv w:val="1"/>
      <w:marLeft w:val="0"/>
      <w:marRight w:val="0"/>
      <w:marTop w:val="0"/>
      <w:marBottom w:val="0"/>
      <w:divBdr>
        <w:top w:val="none" w:sz="0" w:space="0" w:color="auto"/>
        <w:left w:val="none" w:sz="0" w:space="0" w:color="auto"/>
        <w:bottom w:val="none" w:sz="0" w:space="0" w:color="auto"/>
        <w:right w:val="none" w:sz="0" w:space="0" w:color="auto"/>
      </w:divBdr>
    </w:div>
    <w:div w:id="1008022849">
      <w:bodyDiv w:val="1"/>
      <w:marLeft w:val="0"/>
      <w:marRight w:val="0"/>
      <w:marTop w:val="0"/>
      <w:marBottom w:val="0"/>
      <w:divBdr>
        <w:top w:val="none" w:sz="0" w:space="0" w:color="auto"/>
        <w:left w:val="none" w:sz="0" w:space="0" w:color="auto"/>
        <w:bottom w:val="none" w:sz="0" w:space="0" w:color="auto"/>
        <w:right w:val="none" w:sz="0" w:space="0" w:color="auto"/>
      </w:divBdr>
    </w:div>
    <w:div w:id="1049114326">
      <w:bodyDiv w:val="1"/>
      <w:marLeft w:val="0"/>
      <w:marRight w:val="0"/>
      <w:marTop w:val="0"/>
      <w:marBottom w:val="0"/>
      <w:divBdr>
        <w:top w:val="none" w:sz="0" w:space="0" w:color="auto"/>
        <w:left w:val="none" w:sz="0" w:space="0" w:color="auto"/>
        <w:bottom w:val="none" w:sz="0" w:space="0" w:color="auto"/>
        <w:right w:val="none" w:sz="0" w:space="0" w:color="auto"/>
      </w:divBdr>
    </w:div>
    <w:div w:id="1051462136">
      <w:bodyDiv w:val="1"/>
      <w:marLeft w:val="0"/>
      <w:marRight w:val="0"/>
      <w:marTop w:val="0"/>
      <w:marBottom w:val="0"/>
      <w:divBdr>
        <w:top w:val="none" w:sz="0" w:space="0" w:color="auto"/>
        <w:left w:val="none" w:sz="0" w:space="0" w:color="auto"/>
        <w:bottom w:val="none" w:sz="0" w:space="0" w:color="auto"/>
        <w:right w:val="none" w:sz="0" w:space="0" w:color="auto"/>
      </w:divBdr>
    </w:div>
    <w:div w:id="1054155908">
      <w:bodyDiv w:val="1"/>
      <w:marLeft w:val="0"/>
      <w:marRight w:val="0"/>
      <w:marTop w:val="0"/>
      <w:marBottom w:val="0"/>
      <w:divBdr>
        <w:top w:val="none" w:sz="0" w:space="0" w:color="auto"/>
        <w:left w:val="none" w:sz="0" w:space="0" w:color="auto"/>
        <w:bottom w:val="none" w:sz="0" w:space="0" w:color="auto"/>
        <w:right w:val="none" w:sz="0" w:space="0" w:color="auto"/>
      </w:divBdr>
    </w:div>
    <w:div w:id="1090807695">
      <w:bodyDiv w:val="1"/>
      <w:marLeft w:val="0"/>
      <w:marRight w:val="0"/>
      <w:marTop w:val="0"/>
      <w:marBottom w:val="0"/>
      <w:divBdr>
        <w:top w:val="none" w:sz="0" w:space="0" w:color="auto"/>
        <w:left w:val="none" w:sz="0" w:space="0" w:color="auto"/>
        <w:bottom w:val="none" w:sz="0" w:space="0" w:color="auto"/>
        <w:right w:val="none" w:sz="0" w:space="0" w:color="auto"/>
      </w:divBdr>
      <w:divsChild>
        <w:div w:id="1380322630">
          <w:marLeft w:val="0"/>
          <w:marRight w:val="0"/>
          <w:marTop w:val="0"/>
          <w:marBottom w:val="0"/>
          <w:divBdr>
            <w:top w:val="none" w:sz="0" w:space="0" w:color="auto"/>
            <w:left w:val="none" w:sz="0" w:space="0" w:color="auto"/>
            <w:bottom w:val="none" w:sz="0" w:space="0" w:color="auto"/>
            <w:right w:val="none" w:sz="0" w:space="0" w:color="auto"/>
          </w:divBdr>
          <w:divsChild>
            <w:div w:id="1232697301">
              <w:marLeft w:val="0"/>
              <w:marRight w:val="0"/>
              <w:marTop w:val="0"/>
              <w:marBottom w:val="0"/>
              <w:divBdr>
                <w:top w:val="none" w:sz="0" w:space="0" w:color="auto"/>
                <w:left w:val="none" w:sz="0" w:space="0" w:color="auto"/>
                <w:bottom w:val="none" w:sz="0" w:space="0" w:color="auto"/>
                <w:right w:val="none" w:sz="0" w:space="0" w:color="auto"/>
              </w:divBdr>
              <w:divsChild>
                <w:div w:id="1085692459">
                  <w:marLeft w:val="0"/>
                  <w:marRight w:val="-6084"/>
                  <w:marTop w:val="0"/>
                  <w:marBottom w:val="0"/>
                  <w:divBdr>
                    <w:top w:val="none" w:sz="0" w:space="0" w:color="auto"/>
                    <w:left w:val="none" w:sz="0" w:space="0" w:color="auto"/>
                    <w:bottom w:val="none" w:sz="0" w:space="0" w:color="auto"/>
                    <w:right w:val="none" w:sz="0" w:space="0" w:color="auto"/>
                  </w:divBdr>
                  <w:divsChild>
                    <w:div w:id="238518162">
                      <w:marLeft w:val="0"/>
                      <w:marRight w:val="5604"/>
                      <w:marTop w:val="0"/>
                      <w:marBottom w:val="0"/>
                      <w:divBdr>
                        <w:top w:val="none" w:sz="0" w:space="0" w:color="auto"/>
                        <w:left w:val="none" w:sz="0" w:space="0" w:color="auto"/>
                        <w:bottom w:val="none" w:sz="0" w:space="0" w:color="auto"/>
                        <w:right w:val="none" w:sz="0" w:space="0" w:color="auto"/>
                      </w:divBdr>
                      <w:divsChild>
                        <w:div w:id="1330597890">
                          <w:marLeft w:val="0"/>
                          <w:marRight w:val="0"/>
                          <w:marTop w:val="0"/>
                          <w:marBottom w:val="0"/>
                          <w:divBdr>
                            <w:top w:val="none" w:sz="0" w:space="0" w:color="auto"/>
                            <w:left w:val="none" w:sz="0" w:space="0" w:color="auto"/>
                            <w:bottom w:val="none" w:sz="0" w:space="0" w:color="auto"/>
                            <w:right w:val="none" w:sz="0" w:space="0" w:color="auto"/>
                          </w:divBdr>
                          <w:divsChild>
                            <w:div w:id="1308129374">
                              <w:marLeft w:val="0"/>
                              <w:marRight w:val="0"/>
                              <w:marTop w:val="120"/>
                              <w:marBottom w:val="360"/>
                              <w:divBdr>
                                <w:top w:val="none" w:sz="0" w:space="0" w:color="auto"/>
                                <w:left w:val="none" w:sz="0" w:space="0" w:color="auto"/>
                                <w:bottom w:val="none" w:sz="0" w:space="0" w:color="auto"/>
                                <w:right w:val="none" w:sz="0" w:space="0" w:color="auto"/>
                              </w:divBdr>
                              <w:divsChild>
                                <w:div w:id="799808816">
                                  <w:marLeft w:val="420"/>
                                  <w:marRight w:val="0"/>
                                  <w:marTop w:val="0"/>
                                  <w:marBottom w:val="0"/>
                                  <w:divBdr>
                                    <w:top w:val="none" w:sz="0" w:space="0" w:color="auto"/>
                                    <w:left w:val="none" w:sz="0" w:space="0" w:color="auto"/>
                                    <w:bottom w:val="none" w:sz="0" w:space="0" w:color="auto"/>
                                    <w:right w:val="none" w:sz="0" w:space="0" w:color="auto"/>
                                  </w:divBdr>
                                  <w:divsChild>
                                    <w:div w:id="14504705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002921">
      <w:bodyDiv w:val="1"/>
      <w:marLeft w:val="0"/>
      <w:marRight w:val="0"/>
      <w:marTop w:val="0"/>
      <w:marBottom w:val="0"/>
      <w:divBdr>
        <w:top w:val="none" w:sz="0" w:space="0" w:color="auto"/>
        <w:left w:val="none" w:sz="0" w:space="0" w:color="auto"/>
        <w:bottom w:val="none" w:sz="0" w:space="0" w:color="auto"/>
        <w:right w:val="none" w:sz="0" w:space="0" w:color="auto"/>
      </w:divBdr>
    </w:div>
    <w:div w:id="1111784550">
      <w:bodyDiv w:val="1"/>
      <w:marLeft w:val="0"/>
      <w:marRight w:val="0"/>
      <w:marTop w:val="0"/>
      <w:marBottom w:val="0"/>
      <w:divBdr>
        <w:top w:val="none" w:sz="0" w:space="0" w:color="auto"/>
        <w:left w:val="none" w:sz="0" w:space="0" w:color="auto"/>
        <w:bottom w:val="none" w:sz="0" w:space="0" w:color="auto"/>
        <w:right w:val="none" w:sz="0" w:space="0" w:color="auto"/>
      </w:divBdr>
    </w:div>
    <w:div w:id="1130247897">
      <w:bodyDiv w:val="1"/>
      <w:marLeft w:val="0"/>
      <w:marRight w:val="0"/>
      <w:marTop w:val="0"/>
      <w:marBottom w:val="0"/>
      <w:divBdr>
        <w:top w:val="none" w:sz="0" w:space="0" w:color="auto"/>
        <w:left w:val="none" w:sz="0" w:space="0" w:color="auto"/>
        <w:bottom w:val="none" w:sz="0" w:space="0" w:color="auto"/>
        <w:right w:val="none" w:sz="0" w:space="0" w:color="auto"/>
      </w:divBdr>
    </w:div>
    <w:div w:id="1159882443">
      <w:bodyDiv w:val="1"/>
      <w:marLeft w:val="0"/>
      <w:marRight w:val="0"/>
      <w:marTop w:val="0"/>
      <w:marBottom w:val="0"/>
      <w:divBdr>
        <w:top w:val="none" w:sz="0" w:space="0" w:color="auto"/>
        <w:left w:val="none" w:sz="0" w:space="0" w:color="auto"/>
        <w:bottom w:val="none" w:sz="0" w:space="0" w:color="auto"/>
        <w:right w:val="none" w:sz="0" w:space="0" w:color="auto"/>
      </w:divBdr>
    </w:div>
    <w:div w:id="1160387824">
      <w:bodyDiv w:val="1"/>
      <w:marLeft w:val="0"/>
      <w:marRight w:val="0"/>
      <w:marTop w:val="0"/>
      <w:marBottom w:val="0"/>
      <w:divBdr>
        <w:top w:val="none" w:sz="0" w:space="0" w:color="auto"/>
        <w:left w:val="none" w:sz="0" w:space="0" w:color="auto"/>
        <w:bottom w:val="none" w:sz="0" w:space="0" w:color="auto"/>
        <w:right w:val="none" w:sz="0" w:space="0" w:color="auto"/>
      </w:divBdr>
      <w:divsChild>
        <w:div w:id="975111420">
          <w:marLeft w:val="0"/>
          <w:marRight w:val="0"/>
          <w:marTop w:val="0"/>
          <w:marBottom w:val="0"/>
          <w:divBdr>
            <w:top w:val="none" w:sz="0" w:space="0" w:color="auto"/>
            <w:left w:val="none" w:sz="0" w:space="0" w:color="auto"/>
            <w:bottom w:val="none" w:sz="0" w:space="0" w:color="auto"/>
            <w:right w:val="none" w:sz="0" w:space="0" w:color="auto"/>
          </w:divBdr>
        </w:div>
      </w:divsChild>
    </w:div>
    <w:div w:id="1178346047">
      <w:bodyDiv w:val="1"/>
      <w:marLeft w:val="0"/>
      <w:marRight w:val="0"/>
      <w:marTop w:val="0"/>
      <w:marBottom w:val="0"/>
      <w:divBdr>
        <w:top w:val="none" w:sz="0" w:space="0" w:color="auto"/>
        <w:left w:val="none" w:sz="0" w:space="0" w:color="auto"/>
        <w:bottom w:val="none" w:sz="0" w:space="0" w:color="auto"/>
        <w:right w:val="none" w:sz="0" w:space="0" w:color="auto"/>
      </w:divBdr>
    </w:div>
    <w:div w:id="1180005676">
      <w:bodyDiv w:val="1"/>
      <w:marLeft w:val="0"/>
      <w:marRight w:val="0"/>
      <w:marTop w:val="0"/>
      <w:marBottom w:val="0"/>
      <w:divBdr>
        <w:top w:val="none" w:sz="0" w:space="0" w:color="auto"/>
        <w:left w:val="none" w:sz="0" w:space="0" w:color="auto"/>
        <w:bottom w:val="none" w:sz="0" w:space="0" w:color="auto"/>
        <w:right w:val="none" w:sz="0" w:space="0" w:color="auto"/>
      </w:divBdr>
    </w:div>
    <w:div w:id="1180043030">
      <w:bodyDiv w:val="1"/>
      <w:marLeft w:val="0"/>
      <w:marRight w:val="0"/>
      <w:marTop w:val="0"/>
      <w:marBottom w:val="0"/>
      <w:divBdr>
        <w:top w:val="none" w:sz="0" w:space="0" w:color="auto"/>
        <w:left w:val="none" w:sz="0" w:space="0" w:color="auto"/>
        <w:bottom w:val="none" w:sz="0" w:space="0" w:color="auto"/>
        <w:right w:val="none" w:sz="0" w:space="0" w:color="auto"/>
      </w:divBdr>
    </w:div>
    <w:div w:id="1184052423">
      <w:bodyDiv w:val="1"/>
      <w:marLeft w:val="0"/>
      <w:marRight w:val="0"/>
      <w:marTop w:val="0"/>
      <w:marBottom w:val="0"/>
      <w:divBdr>
        <w:top w:val="none" w:sz="0" w:space="0" w:color="auto"/>
        <w:left w:val="none" w:sz="0" w:space="0" w:color="auto"/>
        <w:bottom w:val="none" w:sz="0" w:space="0" w:color="auto"/>
        <w:right w:val="none" w:sz="0" w:space="0" w:color="auto"/>
      </w:divBdr>
    </w:div>
    <w:div w:id="1188520919">
      <w:bodyDiv w:val="1"/>
      <w:marLeft w:val="0"/>
      <w:marRight w:val="0"/>
      <w:marTop w:val="0"/>
      <w:marBottom w:val="0"/>
      <w:divBdr>
        <w:top w:val="none" w:sz="0" w:space="0" w:color="auto"/>
        <w:left w:val="none" w:sz="0" w:space="0" w:color="auto"/>
        <w:bottom w:val="none" w:sz="0" w:space="0" w:color="auto"/>
        <w:right w:val="none" w:sz="0" w:space="0" w:color="auto"/>
      </w:divBdr>
    </w:div>
    <w:div w:id="1205142605">
      <w:bodyDiv w:val="1"/>
      <w:marLeft w:val="0"/>
      <w:marRight w:val="0"/>
      <w:marTop w:val="0"/>
      <w:marBottom w:val="0"/>
      <w:divBdr>
        <w:top w:val="none" w:sz="0" w:space="0" w:color="auto"/>
        <w:left w:val="none" w:sz="0" w:space="0" w:color="auto"/>
        <w:bottom w:val="none" w:sz="0" w:space="0" w:color="auto"/>
        <w:right w:val="none" w:sz="0" w:space="0" w:color="auto"/>
      </w:divBdr>
    </w:div>
    <w:div w:id="1219704517">
      <w:bodyDiv w:val="1"/>
      <w:marLeft w:val="0"/>
      <w:marRight w:val="0"/>
      <w:marTop w:val="0"/>
      <w:marBottom w:val="0"/>
      <w:divBdr>
        <w:top w:val="none" w:sz="0" w:space="0" w:color="auto"/>
        <w:left w:val="none" w:sz="0" w:space="0" w:color="auto"/>
        <w:bottom w:val="none" w:sz="0" w:space="0" w:color="auto"/>
        <w:right w:val="none" w:sz="0" w:space="0" w:color="auto"/>
      </w:divBdr>
    </w:div>
    <w:div w:id="1223564500">
      <w:bodyDiv w:val="1"/>
      <w:marLeft w:val="0"/>
      <w:marRight w:val="0"/>
      <w:marTop w:val="0"/>
      <w:marBottom w:val="0"/>
      <w:divBdr>
        <w:top w:val="none" w:sz="0" w:space="0" w:color="auto"/>
        <w:left w:val="none" w:sz="0" w:space="0" w:color="auto"/>
        <w:bottom w:val="none" w:sz="0" w:space="0" w:color="auto"/>
        <w:right w:val="none" w:sz="0" w:space="0" w:color="auto"/>
      </w:divBdr>
    </w:div>
    <w:div w:id="1225607920">
      <w:bodyDiv w:val="1"/>
      <w:marLeft w:val="0"/>
      <w:marRight w:val="0"/>
      <w:marTop w:val="0"/>
      <w:marBottom w:val="0"/>
      <w:divBdr>
        <w:top w:val="none" w:sz="0" w:space="0" w:color="auto"/>
        <w:left w:val="none" w:sz="0" w:space="0" w:color="auto"/>
        <w:bottom w:val="none" w:sz="0" w:space="0" w:color="auto"/>
        <w:right w:val="none" w:sz="0" w:space="0" w:color="auto"/>
      </w:divBdr>
    </w:div>
    <w:div w:id="1231765862">
      <w:bodyDiv w:val="1"/>
      <w:marLeft w:val="0"/>
      <w:marRight w:val="0"/>
      <w:marTop w:val="0"/>
      <w:marBottom w:val="0"/>
      <w:divBdr>
        <w:top w:val="none" w:sz="0" w:space="0" w:color="auto"/>
        <w:left w:val="none" w:sz="0" w:space="0" w:color="auto"/>
        <w:bottom w:val="none" w:sz="0" w:space="0" w:color="auto"/>
        <w:right w:val="none" w:sz="0" w:space="0" w:color="auto"/>
      </w:divBdr>
    </w:div>
    <w:div w:id="1248422483">
      <w:bodyDiv w:val="1"/>
      <w:marLeft w:val="0"/>
      <w:marRight w:val="0"/>
      <w:marTop w:val="0"/>
      <w:marBottom w:val="0"/>
      <w:divBdr>
        <w:top w:val="none" w:sz="0" w:space="0" w:color="auto"/>
        <w:left w:val="none" w:sz="0" w:space="0" w:color="auto"/>
        <w:bottom w:val="none" w:sz="0" w:space="0" w:color="auto"/>
        <w:right w:val="none" w:sz="0" w:space="0" w:color="auto"/>
      </w:divBdr>
    </w:div>
    <w:div w:id="1253125484">
      <w:bodyDiv w:val="1"/>
      <w:marLeft w:val="0"/>
      <w:marRight w:val="0"/>
      <w:marTop w:val="0"/>
      <w:marBottom w:val="0"/>
      <w:divBdr>
        <w:top w:val="none" w:sz="0" w:space="0" w:color="auto"/>
        <w:left w:val="none" w:sz="0" w:space="0" w:color="auto"/>
        <w:bottom w:val="none" w:sz="0" w:space="0" w:color="auto"/>
        <w:right w:val="none" w:sz="0" w:space="0" w:color="auto"/>
      </w:divBdr>
      <w:divsChild>
        <w:div w:id="781070507">
          <w:marLeft w:val="0"/>
          <w:marRight w:val="0"/>
          <w:marTop w:val="0"/>
          <w:marBottom w:val="0"/>
          <w:divBdr>
            <w:top w:val="none" w:sz="0" w:space="0" w:color="auto"/>
            <w:left w:val="none" w:sz="0" w:space="0" w:color="auto"/>
            <w:bottom w:val="none" w:sz="0" w:space="0" w:color="auto"/>
            <w:right w:val="none" w:sz="0" w:space="0" w:color="auto"/>
          </w:divBdr>
        </w:div>
        <w:div w:id="405417333">
          <w:marLeft w:val="0"/>
          <w:marRight w:val="0"/>
          <w:marTop w:val="0"/>
          <w:marBottom w:val="180"/>
          <w:divBdr>
            <w:top w:val="none" w:sz="0" w:space="0" w:color="auto"/>
            <w:left w:val="none" w:sz="0" w:space="0" w:color="auto"/>
            <w:bottom w:val="none" w:sz="0" w:space="0" w:color="auto"/>
            <w:right w:val="none" w:sz="0" w:space="0" w:color="auto"/>
          </w:divBdr>
        </w:div>
        <w:div w:id="1767574536">
          <w:marLeft w:val="0"/>
          <w:marRight w:val="0"/>
          <w:marTop w:val="0"/>
          <w:marBottom w:val="120"/>
          <w:divBdr>
            <w:top w:val="none" w:sz="0" w:space="0" w:color="auto"/>
            <w:left w:val="none" w:sz="0" w:space="0" w:color="auto"/>
            <w:bottom w:val="none" w:sz="0" w:space="0" w:color="auto"/>
            <w:right w:val="none" w:sz="0" w:space="0" w:color="auto"/>
          </w:divBdr>
        </w:div>
        <w:div w:id="487551863">
          <w:marLeft w:val="0"/>
          <w:marRight w:val="0"/>
          <w:marTop w:val="0"/>
          <w:marBottom w:val="0"/>
          <w:divBdr>
            <w:top w:val="none" w:sz="0" w:space="0" w:color="auto"/>
            <w:left w:val="none" w:sz="0" w:space="0" w:color="auto"/>
            <w:bottom w:val="none" w:sz="0" w:space="0" w:color="auto"/>
            <w:right w:val="none" w:sz="0" w:space="0" w:color="auto"/>
          </w:divBdr>
        </w:div>
      </w:divsChild>
    </w:div>
    <w:div w:id="1254322545">
      <w:bodyDiv w:val="1"/>
      <w:marLeft w:val="0"/>
      <w:marRight w:val="0"/>
      <w:marTop w:val="0"/>
      <w:marBottom w:val="0"/>
      <w:divBdr>
        <w:top w:val="none" w:sz="0" w:space="0" w:color="auto"/>
        <w:left w:val="none" w:sz="0" w:space="0" w:color="auto"/>
        <w:bottom w:val="none" w:sz="0" w:space="0" w:color="auto"/>
        <w:right w:val="none" w:sz="0" w:space="0" w:color="auto"/>
      </w:divBdr>
    </w:div>
    <w:div w:id="1262033277">
      <w:bodyDiv w:val="1"/>
      <w:marLeft w:val="0"/>
      <w:marRight w:val="0"/>
      <w:marTop w:val="0"/>
      <w:marBottom w:val="0"/>
      <w:divBdr>
        <w:top w:val="none" w:sz="0" w:space="0" w:color="auto"/>
        <w:left w:val="none" w:sz="0" w:space="0" w:color="auto"/>
        <w:bottom w:val="none" w:sz="0" w:space="0" w:color="auto"/>
        <w:right w:val="none" w:sz="0" w:space="0" w:color="auto"/>
      </w:divBdr>
    </w:div>
    <w:div w:id="1312175227">
      <w:bodyDiv w:val="1"/>
      <w:marLeft w:val="0"/>
      <w:marRight w:val="0"/>
      <w:marTop w:val="0"/>
      <w:marBottom w:val="0"/>
      <w:divBdr>
        <w:top w:val="none" w:sz="0" w:space="0" w:color="auto"/>
        <w:left w:val="none" w:sz="0" w:space="0" w:color="auto"/>
        <w:bottom w:val="none" w:sz="0" w:space="0" w:color="auto"/>
        <w:right w:val="none" w:sz="0" w:space="0" w:color="auto"/>
      </w:divBdr>
    </w:div>
    <w:div w:id="1336613529">
      <w:bodyDiv w:val="1"/>
      <w:marLeft w:val="0"/>
      <w:marRight w:val="0"/>
      <w:marTop w:val="0"/>
      <w:marBottom w:val="0"/>
      <w:divBdr>
        <w:top w:val="none" w:sz="0" w:space="0" w:color="auto"/>
        <w:left w:val="none" w:sz="0" w:space="0" w:color="auto"/>
        <w:bottom w:val="none" w:sz="0" w:space="0" w:color="auto"/>
        <w:right w:val="none" w:sz="0" w:space="0" w:color="auto"/>
      </w:divBdr>
    </w:div>
    <w:div w:id="1372148100">
      <w:bodyDiv w:val="1"/>
      <w:marLeft w:val="0"/>
      <w:marRight w:val="0"/>
      <w:marTop w:val="0"/>
      <w:marBottom w:val="0"/>
      <w:divBdr>
        <w:top w:val="none" w:sz="0" w:space="0" w:color="auto"/>
        <w:left w:val="none" w:sz="0" w:space="0" w:color="auto"/>
        <w:bottom w:val="none" w:sz="0" w:space="0" w:color="auto"/>
        <w:right w:val="none" w:sz="0" w:space="0" w:color="auto"/>
      </w:divBdr>
    </w:div>
    <w:div w:id="1406490186">
      <w:bodyDiv w:val="1"/>
      <w:marLeft w:val="0"/>
      <w:marRight w:val="0"/>
      <w:marTop w:val="0"/>
      <w:marBottom w:val="0"/>
      <w:divBdr>
        <w:top w:val="none" w:sz="0" w:space="0" w:color="auto"/>
        <w:left w:val="none" w:sz="0" w:space="0" w:color="auto"/>
        <w:bottom w:val="none" w:sz="0" w:space="0" w:color="auto"/>
        <w:right w:val="none" w:sz="0" w:space="0" w:color="auto"/>
      </w:divBdr>
    </w:div>
    <w:div w:id="1428766080">
      <w:bodyDiv w:val="1"/>
      <w:marLeft w:val="0"/>
      <w:marRight w:val="0"/>
      <w:marTop w:val="0"/>
      <w:marBottom w:val="0"/>
      <w:divBdr>
        <w:top w:val="none" w:sz="0" w:space="0" w:color="auto"/>
        <w:left w:val="none" w:sz="0" w:space="0" w:color="auto"/>
        <w:bottom w:val="none" w:sz="0" w:space="0" w:color="auto"/>
        <w:right w:val="none" w:sz="0" w:space="0" w:color="auto"/>
      </w:divBdr>
      <w:divsChild>
        <w:div w:id="1976178341">
          <w:marLeft w:val="1170"/>
          <w:marRight w:val="0"/>
          <w:marTop w:val="0"/>
          <w:marBottom w:val="0"/>
          <w:divBdr>
            <w:top w:val="none" w:sz="0" w:space="0" w:color="auto"/>
            <w:left w:val="none" w:sz="0" w:space="0" w:color="auto"/>
            <w:bottom w:val="none" w:sz="0" w:space="0" w:color="auto"/>
            <w:right w:val="none" w:sz="0" w:space="0" w:color="auto"/>
          </w:divBdr>
          <w:divsChild>
            <w:div w:id="884292882">
              <w:marLeft w:val="0"/>
              <w:marRight w:val="0"/>
              <w:marTop w:val="120"/>
              <w:marBottom w:val="0"/>
              <w:divBdr>
                <w:top w:val="none" w:sz="0" w:space="0" w:color="auto"/>
                <w:left w:val="none" w:sz="0" w:space="0" w:color="auto"/>
                <w:bottom w:val="none" w:sz="0" w:space="0" w:color="auto"/>
                <w:right w:val="none" w:sz="0" w:space="0" w:color="auto"/>
              </w:divBdr>
            </w:div>
          </w:divsChild>
        </w:div>
        <w:div w:id="1021005737">
          <w:marLeft w:val="0"/>
          <w:marRight w:val="0"/>
          <w:marTop w:val="0"/>
          <w:marBottom w:val="0"/>
          <w:divBdr>
            <w:top w:val="none" w:sz="0" w:space="0" w:color="auto"/>
            <w:left w:val="none" w:sz="0" w:space="0" w:color="auto"/>
            <w:bottom w:val="none" w:sz="0" w:space="0" w:color="auto"/>
            <w:right w:val="none" w:sz="0" w:space="0" w:color="auto"/>
          </w:divBdr>
        </w:div>
        <w:div w:id="2091535735">
          <w:marLeft w:val="1170"/>
          <w:marRight w:val="0"/>
          <w:marTop w:val="0"/>
          <w:marBottom w:val="0"/>
          <w:divBdr>
            <w:top w:val="none" w:sz="0" w:space="0" w:color="auto"/>
            <w:left w:val="none" w:sz="0" w:space="0" w:color="auto"/>
            <w:bottom w:val="none" w:sz="0" w:space="0" w:color="auto"/>
            <w:right w:val="none" w:sz="0" w:space="0" w:color="auto"/>
          </w:divBdr>
          <w:divsChild>
            <w:div w:id="426773481">
              <w:marLeft w:val="0"/>
              <w:marRight w:val="0"/>
              <w:marTop w:val="120"/>
              <w:marBottom w:val="0"/>
              <w:divBdr>
                <w:top w:val="none" w:sz="0" w:space="0" w:color="auto"/>
                <w:left w:val="none" w:sz="0" w:space="0" w:color="auto"/>
                <w:bottom w:val="none" w:sz="0" w:space="0" w:color="auto"/>
                <w:right w:val="none" w:sz="0" w:space="0" w:color="auto"/>
              </w:divBdr>
            </w:div>
          </w:divsChild>
        </w:div>
        <w:div w:id="1605460325">
          <w:marLeft w:val="0"/>
          <w:marRight w:val="0"/>
          <w:marTop w:val="0"/>
          <w:marBottom w:val="0"/>
          <w:divBdr>
            <w:top w:val="none" w:sz="0" w:space="0" w:color="auto"/>
            <w:left w:val="none" w:sz="0" w:space="0" w:color="auto"/>
            <w:bottom w:val="none" w:sz="0" w:space="0" w:color="auto"/>
            <w:right w:val="none" w:sz="0" w:space="0" w:color="auto"/>
          </w:divBdr>
        </w:div>
        <w:div w:id="740255815">
          <w:marLeft w:val="1170"/>
          <w:marRight w:val="0"/>
          <w:marTop w:val="0"/>
          <w:marBottom w:val="0"/>
          <w:divBdr>
            <w:top w:val="none" w:sz="0" w:space="0" w:color="auto"/>
            <w:left w:val="none" w:sz="0" w:space="0" w:color="auto"/>
            <w:bottom w:val="none" w:sz="0" w:space="0" w:color="auto"/>
            <w:right w:val="none" w:sz="0" w:space="0" w:color="auto"/>
          </w:divBdr>
          <w:divsChild>
            <w:div w:id="30812184">
              <w:marLeft w:val="0"/>
              <w:marRight w:val="0"/>
              <w:marTop w:val="120"/>
              <w:marBottom w:val="0"/>
              <w:divBdr>
                <w:top w:val="none" w:sz="0" w:space="0" w:color="auto"/>
                <w:left w:val="none" w:sz="0" w:space="0" w:color="auto"/>
                <w:bottom w:val="none" w:sz="0" w:space="0" w:color="auto"/>
                <w:right w:val="none" w:sz="0" w:space="0" w:color="auto"/>
              </w:divBdr>
            </w:div>
          </w:divsChild>
        </w:div>
        <w:div w:id="476453945">
          <w:marLeft w:val="0"/>
          <w:marRight w:val="0"/>
          <w:marTop w:val="0"/>
          <w:marBottom w:val="0"/>
          <w:divBdr>
            <w:top w:val="none" w:sz="0" w:space="0" w:color="auto"/>
            <w:left w:val="none" w:sz="0" w:space="0" w:color="auto"/>
            <w:bottom w:val="none" w:sz="0" w:space="0" w:color="auto"/>
            <w:right w:val="none" w:sz="0" w:space="0" w:color="auto"/>
          </w:divBdr>
        </w:div>
        <w:div w:id="1565482643">
          <w:marLeft w:val="1170"/>
          <w:marRight w:val="0"/>
          <w:marTop w:val="0"/>
          <w:marBottom w:val="0"/>
          <w:divBdr>
            <w:top w:val="none" w:sz="0" w:space="0" w:color="auto"/>
            <w:left w:val="none" w:sz="0" w:space="0" w:color="auto"/>
            <w:bottom w:val="none" w:sz="0" w:space="0" w:color="auto"/>
            <w:right w:val="none" w:sz="0" w:space="0" w:color="auto"/>
          </w:divBdr>
          <w:divsChild>
            <w:div w:id="985862264">
              <w:marLeft w:val="0"/>
              <w:marRight w:val="0"/>
              <w:marTop w:val="120"/>
              <w:marBottom w:val="0"/>
              <w:divBdr>
                <w:top w:val="none" w:sz="0" w:space="0" w:color="auto"/>
                <w:left w:val="none" w:sz="0" w:space="0" w:color="auto"/>
                <w:bottom w:val="none" w:sz="0" w:space="0" w:color="auto"/>
                <w:right w:val="none" w:sz="0" w:space="0" w:color="auto"/>
              </w:divBdr>
            </w:div>
          </w:divsChild>
        </w:div>
        <w:div w:id="1218669020">
          <w:marLeft w:val="0"/>
          <w:marRight w:val="0"/>
          <w:marTop w:val="0"/>
          <w:marBottom w:val="0"/>
          <w:divBdr>
            <w:top w:val="none" w:sz="0" w:space="0" w:color="auto"/>
            <w:left w:val="none" w:sz="0" w:space="0" w:color="auto"/>
            <w:bottom w:val="none" w:sz="0" w:space="0" w:color="auto"/>
            <w:right w:val="none" w:sz="0" w:space="0" w:color="auto"/>
          </w:divBdr>
        </w:div>
        <w:div w:id="1695228237">
          <w:marLeft w:val="1170"/>
          <w:marRight w:val="0"/>
          <w:marTop w:val="0"/>
          <w:marBottom w:val="0"/>
          <w:divBdr>
            <w:top w:val="none" w:sz="0" w:space="0" w:color="auto"/>
            <w:left w:val="none" w:sz="0" w:space="0" w:color="auto"/>
            <w:bottom w:val="none" w:sz="0" w:space="0" w:color="auto"/>
            <w:right w:val="none" w:sz="0" w:space="0" w:color="auto"/>
          </w:divBdr>
          <w:divsChild>
            <w:div w:id="1276793220">
              <w:marLeft w:val="0"/>
              <w:marRight w:val="0"/>
              <w:marTop w:val="120"/>
              <w:marBottom w:val="0"/>
              <w:divBdr>
                <w:top w:val="none" w:sz="0" w:space="0" w:color="auto"/>
                <w:left w:val="none" w:sz="0" w:space="0" w:color="auto"/>
                <w:bottom w:val="none" w:sz="0" w:space="0" w:color="auto"/>
                <w:right w:val="none" w:sz="0" w:space="0" w:color="auto"/>
              </w:divBdr>
            </w:div>
          </w:divsChild>
        </w:div>
        <w:div w:id="185409829">
          <w:marLeft w:val="0"/>
          <w:marRight w:val="0"/>
          <w:marTop w:val="0"/>
          <w:marBottom w:val="0"/>
          <w:divBdr>
            <w:top w:val="none" w:sz="0" w:space="0" w:color="auto"/>
            <w:left w:val="none" w:sz="0" w:space="0" w:color="auto"/>
            <w:bottom w:val="none" w:sz="0" w:space="0" w:color="auto"/>
            <w:right w:val="none" w:sz="0" w:space="0" w:color="auto"/>
          </w:divBdr>
        </w:div>
        <w:div w:id="1028022165">
          <w:marLeft w:val="1170"/>
          <w:marRight w:val="0"/>
          <w:marTop w:val="0"/>
          <w:marBottom w:val="0"/>
          <w:divBdr>
            <w:top w:val="none" w:sz="0" w:space="0" w:color="auto"/>
            <w:left w:val="none" w:sz="0" w:space="0" w:color="auto"/>
            <w:bottom w:val="none" w:sz="0" w:space="0" w:color="auto"/>
            <w:right w:val="none" w:sz="0" w:space="0" w:color="auto"/>
          </w:divBdr>
          <w:divsChild>
            <w:div w:id="691810122">
              <w:marLeft w:val="0"/>
              <w:marRight w:val="0"/>
              <w:marTop w:val="120"/>
              <w:marBottom w:val="0"/>
              <w:divBdr>
                <w:top w:val="none" w:sz="0" w:space="0" w:color="auto"/>
                <w:left w:val="none" w:sz="0" w:space="0" w:color="auto"/>
                <w:bottom w:val="none" w:sz="0" w:space="0" w:color="auto"/>
                <w:right w:val="none" w:sz="0" w:space="0" w:color="auto"/>
              </w:divBdr>
            </w:div>
          </w:divsChild>
        </w:div>
        <w:div w:id="2115317566">
          <w:marLeft w:val="0"/>
          <w:marRight w:val="0"/>
          <w:marTop w:val="0"/>
          <w:marBottom w:val="0"/>
          <w:divBdr>
            <w:top w:val="none" w:sz="0" w:space="0" w:color="auto"/>
            <w:left w:val="none" w:sz="0" w:space="0" w:color="auto"/>
            <w:bottom w:val="none" w:sz="0" w:space="0" w:color="auto"/>
            <w:right w:val="none" w:sz="0" w:space="0" w:color="auto"/>
          </w:divBdr>
        </w:div>
        <w:div w:id="709689610">
          <w:marLeft w:val="1170"/>
          <w:marRight w:val="0"/>
          <w:marTop w:val="0"/>
          <w:marBottom w:val="0"/>
          <w:divBdr>
            <w:top w:val="none" w:sz="0" w:space="0" w:color="auto"/>
            <w:left w:val="none" w:sz="0" w:space="0" w:color="auto"/>
            <w:bottom w:val="none" w:sz="0" w:space="0" w:color="auto"/>
            <w:right w:val="none" w:sz="0" w:space="0" w:color="auto"/>
          </w:divBdr>
          <w:divsChild>
            <w:div w:id="1897471820">
              <w:marLeft w:val="0"/>
              <w:marRight w:val="0"/>
              <w:marTop w:val="120"/>
              <w:marBottom w:val="0"/>
              <w:divBdr>
                <w:top w:val="none" w:sz="0" w:space="0" w:color="auto"/>
                <w:left w:val="none" w:sz="0" w:space="0" w:color="auto"/>
                <w:bottom w:val="none" w:sz="0" w:space="0" w:color="auto"/>
                <w:right w:val="none" w:sz="0" w:space="0" w:color="auto"/>
              </w:divBdr>
            </w:div>
          </w:divsChild>
        </w:div>
        <w:div w:id="1618179657">
          <w:marLeft w:val="0"/>
          <w:marRight w:val="0"/>
          <w:marTop w:val="0"/>
          <w:marBottom w:val="0"/>
          <w:divBdr>
            <w:top w:val="none" w:sz="0" w:space="0" w:color="auto"/>
            <w:left w:val="none" w:sz="0" w:space="0" w:color="auto"/>
            <w:bottom w:val="none" w:sz="0" w:space="0" w:color="auto"/>
            <w:right w:val="none" w:sz="0" w:space="0" w:color="auto"/>
          </w:divBdr>
        </w:div>
        <w:div w:id="2110469519">
          <w:marLeft w:val="1170"/>
          <w:marRight w:val="0"/>
          <w:marTop w:val="0"/>
          <w:marBottom w:val="0"/>
          <w:divBdr>
            <w:top w:val="none" w:sz="0" w:space="0" w:color="auto"/>
            <w:left w:val="none" w:sz="0" w:space="0" w:color="auto"/>
            <w:bottom w:val="none" w:sz="0" w:space="0" w:color="auto"/>
            <w:right w:val="none" w:sz="0" w:space="0" w:color="auto"/>
          </w:divBdr>
          <w:divsChild>
            <w:div w:id="1917859256">
              <w:marLeft w:val="0"/>
              <w:marRight w:val="0"/>
              <w:marTop w:val="120"/>
              <w:marBottom w:val="0"/>
              <w:divBdr>
                <w:top w:val="none" w:sz="0" w:space="0" w:color="auto"/>
                <w:left w:val="none" w:sz="0" w:space="0" w:color="auto"/>
                <w:bottom w:val="none" w:sz="0" w:space="0" w:color="auto"/>
                <w:right w:val="none" w:sz="0" w:space="0" w:color="auto"/>
              </w:divBdr>
            </w:div>
          </w:divsChild>
        </w:div>
        <w:div w:id="1259560620">
          <w:marLeft w:val="0"/>
          <w:marRight w:val="0"/>
          <w:marTop w:val="0"/>
          <w:marBottom w:val="0"/>
          <w:divBdr>
            <w:top w:val="none" w:sz="0" w:space="0" w:color="auto"/>
            <w:left w:val="none" w:sz="0" w:space="0" w:color="auto"/>
            <w:bottom w:val="none" w:sz="0" w:space="0" w:color="auto"/>
            <w:right w:val="none" w:sz="0" w:space="0" w:color="auto"/>
          </w:divBdr>
        </w:div>
        <w:div w:id="1130126921">
          <w:marLeft w:val="1170"/>
          <w:marRight w:val="0"/>
          <w:marTop w:val="0"/>
          <w:marBottom w:val="0"/>
          <w:divBdr>
            <w:top w:val="none" w:sz="0" w:space="0" w:color="auto"/>
            <w:left w:val="none" w:sz="0" w:space="0" w:color="auto"/>
            <w:bottom w:val="none" w:sz="0" w:space="0" w:color="auto"/>
            <w:right w:val="none" w:sz="0" w:space="0" w:color="auto"/>
          </w:divBdr>
          <w:divsChild>
            <w:div w:id="124591691">
              <w:marLeft w:val="0"/>
              <w:marRight w:val="0"/>
              <w:marTop w:val="120"/>
              <w:marBottom w:val="0"/>
              <w:divBdr>
                <w:top w:val="none" w:sz="0" w:space="0" w:color="auto"/>
                <w:left w:val="none" w:sz="0" w:space="0" w:color="auto"/>
                <w:bottom w:val="none" w:sz="0" w:space="0" w:color="auto"/>
                <w:right w:val="none" w:sz="0" w:space="0" w:color="auto"/>
              </w:divBdr>
            </w:div>
          </w:divsChild>
        </w:div>
        <w:div w:id="1254171655">
          <w:marLeft w:val="0"/>
          <w:marRight w:val="0"/>
          <w:marTop w:val="0"/>
          <w:marBottom w:val="0"/>
          <w:divBdr>
            <w:top w:val="none" w:sz="0" w:space="0" w:color="auto"/>
            <w:left w:val="none" w:sz="0" w:space="0" w:color="auto"/>
            <w:bottom w:val="none" w:sz="0" w:space="0" w:color="auto"/>
            <w:right w:val="none" w:sz="0" w:space="0" w:color="auto"/>
          </w:divBdr>
        </w:div>
        <w:div w:id="821388858">
          <w:marLeft w:val="1170"/>
          <w:marRight w:val="0"/>
          <w:marTop w:val="0"/>
          <w:marBottom w:val="0"/>
          <w:divBdr>
            <w:top w:val="none" w:sz="0" w:space="0" w:color="auto"/>
            <w:left w:val="none" w:sz="0" w:space="0" w:color="auto"/>
            <w:bottom w:val="none" w:sz="0" w:space="0" w:color="auto"/>
            <w:right w:val="none" w:sz="0" w:space="0" w:color="auto"/>
          </w:divBdr>
        </w:div>
      </w:divsChild>
    </w:div>
    <w:div w:id="1469057535">
      <w:bodyDiv w:val="1"/>
      <w:marLeft w:val="0"/>
      <w:marRight w:val="0"/>
      <w:marTop w:val="0"/>
      <w:marBottom w:val="0"/>
      <w:divBdr>
        <w:top w:val="none" w:sz="0" w:space="0" w:color="auto"/>
        <w:left w:val="none" w:sz="0" w:space="0" w:color="auto"/>
        <w:bottom w:val="none" w:sz="0" w:space="0" w:color="auto"/>
        <w:right w:val="none" w:sz="0" w:space="0" w:color="auto"/>
      </w:divBdr>
    </w:div>
    <w:div w:id="1469590993">
      <w:bodyDiv w:val="1"/>
      <w:marLeft w:val="0"/>
      <w:marRight w:val="0"/>
      <w:marTop w:val="0"/>
      <w:marBottom w:val="0"/>
      <w:divBdr>
        <w:top w:val="none" w:sz="0" w:space="0" w:color="auto"/>
        <w:left w:val="none" w:sz="0" w:space="0" w:color="auto"/>
        <w:bottom w:val="none" w:sz="0" w:space="0" w:color="auto"/>
        <w:right w:val="none" w:sz="0" w:space="0" w:color="auto"/>
      </w:divBdr>
    </w:div>
    <w:div w:id="1470712049">
      <w:bodyDiv w:val="1"/>
      <w:marLeft w:val="0"/>
      <w:marRight w:val="0"/>
      <w:marTop w:val="0"/>
      <w:marBottom w:val="0"/>
      <w:divBdr>
        <w:top w:val="none" w:sz="0" w:space="0" w:color="auto"/>
        <w:left w:val="none" w:sz="0" w:space="0" w:color="auto"/>
        <w:bottom w:val="none" w:sz="0" w:space="0" w:color="auto"/>
        <w:right w:val="none" w:sz="0" w:space="0" w:color="auto"/>
      </w:divBdr>
    </w:div>
    <w:div w:id="1479148525">
      <w:bodyDiv w:val="1"/>
      <w:marLeft w:val="0"/>
      <w:marRight w:val="0"/>
      <w:marTop w:val="0"/>
      <w:marBottom w:val="0"/>
      <w:divBdr>
        <w:top w:val="none" w:sz="0" w:space="0" w:color="auto"/>
        <w:left w:val="none" w:sz="0" w:space="0" w:color="auto"/>
        <w:bottom w:val="none" w:sz="0" w:space="0" w:color="auto"/>
        <w:right w:val="none" w:sz="0" w:space="0" w:color="auto"/>
      </w:divBdr>
    </w:div>
    <w:div w:id="1496536122">
      <w:bodyDiv w:val="1"/>
      <w:marLeft w:val="0"/>
      <w:marRight w:val="0"/>
      <w:marTop w:val="0"/>
      <w:marBottom w:val="0"/>
      <w:divBdr>
        <w:top w:val="none" w:sz="0" w:space="0" w:color="auto"/>
        <w:left w:val="none" w:sz="0" w:space="0" w:color="auto"/>
        <w:bottom w:val="none" w:sz="0" w:space="0" w:color="auto"/>
        <w:right w:val="none" w:sz="0" w:space="0" w:color="auto"/>
      </w:divBdr>
    </w:div>
    <w:div w:id="1499803075">
      <w:bodyDiv w:val="1"/>
      <w:marLeft w:val="0"/>
      <w:marRight w:val="0"/>
      <w:marTop w:val="0"/>
      <w:marBottom w:val="0"/>
      <w:divBdr>
        <w:top w:val="none" w:sz="0" w:space="0" w:color="auto"/>
        <w:left w:val="none" w:sz="0" w:space="0" w:color="auto"/>
        <w:bottom w:val="none" w:sz="0" w:space="0" w:color="auto"/>
        <w:right w:val="none" w:sz="0" w:space="0" w:color="auto"/>
      </w:divBdr>
    </w:div>
    <w:div w:id="1538202034">
      <w:bodyDiv w:val="1"/>
      <w:marLeft w:val="0"/>
      <w:marRight w:val="0"/>
      <w:marTop w:val="0"/>
      <w:marBottom w:val="0"/>
      <w:divBdr>
        <w:top w:val="none" w:sz="0" w:space="0" w:color="auto"/>
        <w:left w:val="none" w:sz="0" w:space="0" w:color="auto"/>
        <w:bottom w:val="none" w:sz="0" w:space="0" w:color="auto"/>
        <w:right w:val="none" w:sz="0" w:space="0" w:color="auto"/>
      </w:divBdr>
    </w:div>
    <w:div w:id="1541818833">
      <w:bodyDiv w:val="1"/>
      <w:marLeft w:val="0"/>
      <w:marRight w:val="0"/>
      <w:marTop w:val="0"/>
      <w:marBottom w:val="0"/>
      <w:divBdr>
        <w:top w:val="none" w:sz="0" w:space="0" w:color="auto"/>
        <w:left w:val="none" w:sz="0" w:space="0" w:color="auto"/>
        <w:bottom w:val="none" w:sz="0" w:space="0" w:color="auto"/>
        <w:right w:val="none" w:sz="0" w:space="0" w:color="auto"/>
      </w:divBdr>
    </w:div>
    <w:div w:id="1555458568">
      <w:bodyDiv w:val="1"/>
      <w:marLeft w:val="0"/>
      <w:marRight w:val="0"/>
      <w:marTop w:val="0"/>
      <w:marBottom w:val="0"/>
      <w:divBdr>
        <w:top w:val="none" w:sz="0" w:space="0" w:color="auto"/>
        <w:left w:val="none" w:sz="0" w:space="0" w:color="auto"/>
        <w:bottom w:val="none" w:sz="0" w:space="0" w:color="auto"/>
        <w:right w:val="none" w:sz="0" w:space="0" w:color="auto"/>
      </w:divBdr>
    </w:div>
    <w:div w:id="1555847871">
      <w:bodyDiv w:val="1"/>
      <w:marLeft w:val="0"/>
      <w:marRight w:val="0"/>
      <w:marTop w:val="0"/>
      <w:marBottom w:val="0"/>
      <w:divBdr>
        <w:top w:val="none" w:sz="0" w:space="0" w:color="auto"/>
        <w:left w:val="none" w:sz="0" w:space="0" w:color="auto"/>
        <w:bottom w:val="none" w:sz="0" w:space="0" w:color="auto"/>
        <w:right w:val="none" w:sz="0" w:space="0" w:color="auto"/>
      </w:divBdr>
    </w:div>
    <w:div w:id="1586261857">
      <w:bodyDiv w:val="1"/>
      <w:marLeft w:val="0"/>
      <w:marRight w:val="0"/>
      <w:marTop w:val="0"/>
      <w:marBottom w:val="0"/>
      <w:divBdr>
        <w:top w:val="none" w:sz="0" w:space="0" w:color="auto"/>
        <w:left w:val="none" w:sz="0" w:space="0" w:color="auto"/>
        <w:bottom w:val="none" w:sz="0" w:space="0" w:color="auto"/>
        <w:right w:val="none" w:sz="0" w:space="0" w:color="auto"/>
      </w:divBdr>
    </w:div>
    <w:div w:id="1614626748">
      <w:bodyDiv w:val="1"/>
      <w:marLeft w:val="0"/>
      <w:marRight w:val="0"/>
      <w:marTop w:val="0"/>
      <w:marBottom w:val="0"/>
      <w:divBdr>
        <w:top w:val="none" w:sz="0" w:space="0" w:color="auto"/>
        <w:left w:val="none" w:sz="0" w:space="0" w:color="auto"/>
        <w:bottom w:val="none" w:sz="0" w:space="0" w:color="auto"/>
        <w:right w:val="none" w:sz="0" w:space="0" w:color="auto"/>
      </w:divBdr>
    </w:div>
    <w:div w:id="1628194474">
      <w:bodyDiv w:val="1"/>
      <w:marLeft w:val="0"/>
      <w:marRight w:val="0"/>
      <w:marTop w:val="0"/>
      <w:marBottom w:val="0"/>
      <w:divBdr>
        <w:top w:val="none" w:sz="0" w:space="0" w:color="auto"/>
        <w:left w:val="none" w:sz="0" w:space="0" w:color="auto"/>
        <w:bottom w:val="none" w:sz="0" w:space="0" w:color="auto"/>
        <w:right w:val="none" w:sz="0" w:space="0" w:color="auto"/>
      </w:divBdr>
    </w:div>
    <w:div w:id="1629317443">
      <w:bodyDiv w:val="1"/>
      <w:marLeft w:val="0"/>
      <w:marRight w:val="0"/>
      <w:marTop w:val="0"/>
      <w:marBottom w:val="0"/>
      <w:divBdr>
        <w:top w:val="none" w:sz="0" w:space="0" w:color="auto"/>
        <w:left w:val="none" w:sz="0" w:space="0" w:color="auto"/>
        <w:bottom w:val="none" w:sz="0" w:space="0" w:color="auto"/>
        <w:right w:val="none" w:sz="0" w:space="0" w:color="auto"/>
      </w:divBdr>
      <w:divsChild>
        <w:div w:id="934636153">
          <w:marLeft w:val="0"/>
          <w:marRight w:val="0"/>
          <w:marTop w:val="0"/>
          <w:marBottom w:val="0"/>
          <w:divBdr>
            <w:top w:val="none" w:sz="0" w:space="0" w:color="auto"/>
            <w:left w:val="none" w:sz="0" w:space="0" w:color="auto"/>
            <w:bottom w:val="none" w:sz="0" w:space="0" w:color="auto"/>
            <w:right w:val="none" w:sz="0" w:space="0" w:color="auto"/>
          </w:divBdr>
          <w:divsChild>
            <w:div w:id="480735855">
              <w:marLeft w:val="0"/>
              <w:marRight w:val="0"/>
              <w:marTop w:val="0"/>
              <w:marBottom w:val="0"/>
              <w:divBdr>
                <w:top w:val="none" w:sz="0" w:space="0" w:color="auto"/>
                <w:left w:val="none" w:sz="0" w:space="0" w:color="auto"/>
                <w:bottom w:val="none" w:sz="0" w:space="0" w:color="auto"/>
                <w:right w:val="none" w:sz="0" w:space="0" w:color="auto"/>
              </w:divBdr>
              <w:divsChild>
                <w:div w:id="19483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06701">
          <w:marLeft w:val="0"/>
          <w:marRight w:val="0"/>
          <w:marTop w:val="0"/>
          <w:marBottom w:val="0"/>
          <w:divBdr>
            <w:top w:val="none" w:sz="0" w:space="0" w:color="auto"/>
            <w:left w:val="none" w:sz="0" w:space="0" w:color="auto"/>
            <w:bottom w:val="none" w:sz="0" w:space="0" w:color="auto"/>
            <w:right w:val="none" w:sz="0" w:space="0" w:color="auto"/>
          </w:divBdr>
          <w:divsChild>
            <w:div w:id="569193271">
              <w:marLeft w:val="0"/>
              <w:marRight w:val="0"/>
              <w:marTop w:val="0"/>
              <w:marBottom w:val="0"/>
              <w:divBdr>
                <w:top w:val="none" w:sz="0" w:space="0" w:color="auto"/>
                <w:left w:val="none" w:sz="0" w:space="0" w:color="auto"/>
                <w:bottom w:val="none" w:sz="0" w:space="0" w:color="auto"/>
                <w:right w:val="none" w:sz="0" w:space="0" w:color="auto"/>
              </w:divBdr>
            </w:div>
          </w:divsChild>
        </w:div>
        <w:div w:id="329455266">
          <w:marLeft w:val="0"/>
          <w:marRight w:val="0"/>
          <w:marTop w:val="0"/>
          <w:marBottom w:val="0"/>
          <w:divBdr>
            <w:top w:val="none" w:sz="0" w:space="0" w:color="auto"/>
            <w:left w:val="none" w:sz="0" w:space="0" w:color="auto"/>
            <w:bottom w:val="none" w:sz="0" w:space="0" w:color="auto"/>
            <w:right w:val="none" w:sz="0" w:space="0" w:color="auto"/>
          </w:divBdr>
          <w:divsChild>
            <w:div w:id="378632298">
              <w:marLeft w:val="0"/>
              <w:marRight w:val="0"/>
              <w:marTop w:val="0"/>
              <w:marBottom w:val="0"/>
              <w:divBdr>
                <w:top w:val="none" w:sz="0" w:space="0" w:color="auto"/>
                <w:left w:val="none" w:sz="0" w:space="0" w:color="auto"/>
                <w:bottom w:val="none" w:sz="0" w:space="0" w:color="auto"/>
                <w:right w:val="none" w:sz="0" w:space="0" w:color="auto"/>
              </w:divBdr>
              <w:divsChild>
                <w:div w:id="1862816704">
                  <w:marLeft w:val="0"/>
                  <w:marRight w:val="0"/>
                  <w:marTop w:val="0"/>
                  <w:marBottom w:val="0"/>
                  <w:divBdr>
                    <w:top w:val="none" w:sz="0" w:space="0" w:color="auto"/>
                    <w:left w:val="none" w:sz="0" w:space="0" w:color="auto"/>
                    <w:bottom w:val="none" w:sz="0" w:space="0" w:color="auto"/>
                    <w:right w:val="none" w:sz="0" w:space="0" w:color="auto"/>
                  </w:divBdr>
                  <w:divsChild>
                    <w:div w:id="1926766921">
                      <w:marLeft w:val="0"/>
                      <w:marRight w:val="0"/>
                      <w:marTop w:val="0"/>
                      <w:marBottom w:val="0"/>
                      <w:divBdr>
                        <w:top w:val="none" w:sz="0" w:space="0" w:color="auto"/>
                        <w:left w:val="none" w:sz="0" w:space="0" w:color="auto"/>
                        <w:bottom w:val="none" w:sz="0" w:space="0" w:color="auto"/>
                        <w:right w:val="none" w:sz="0" w:space="0" w:color="auto"/>
                      </w:divBdr>
                      <w:divsChild>
                        <w:div w:id="537163357">
                          <w:marLeft w:val="0"/>
                          <w:marRight w:val="0"/>
                          <w:marTop w:val="0"/>
                          <w:marBottom w:val="0"/>
                          <w:divBdr>
                            <w:top w:val="none" w:sz="0" w:space="0" w:color="auto"/>
                            <w:left w:val="none" w:sz="0" w:space="0" w:color="auto"/>
                            <w:bottom w:val="none" w:sz="0" w:space="0" w:color="auto"/>
                            <w:right w:val="none" w:sz="0" w:space="0" w:color="auto"/>
                          </w:divBdr>
                          <w:divsChild>
                            <w:div w:id="1501889670">
                              <w:marLeft w:val="0"/>
                              <w:marRight w:val="0"/>
                              <w:marTop w:val="0"/>
                              <w:marBottom w:val="0"/>
                              <w:divBdr>
                                <w:top w:val="none" w:sz="0" w:space="0" w:color="auto"/>
                                <w:left w:val="none" w:sz="0" w:space="0" w:color="auto"/>
                                <w:bottom w:val="none" w:sz="0" w:space="0" w:color="auto"/>
                                <w:right w:val="none" w:sz="0" w:space="0" w:color="auto"/>
                              </w:divBdr>
                              <w:divsChild>
                                <w:div w:id="1715231052">
                                  <w:marLeft w:val="0"/>
                                  <w:marRight w:val="0"/>
                                  <w:marTop w:val="0"/>
                                  <w:marBottom w:val="0"/>
                                  <w:divBdr>
                                    <w:top w:val="none" w:sz="0" w:space="0" w:color="auto"/>
                                    <w:left w:val="none" w:sz="0" w:space="0" w:color="auto"/>
                                    <w:bottom w:val="none" w:sz="0" w:space="0" w:color="auto"/>
                                    <w:right w:val="none" w:sz="0" w:space="0" w:color="auto"/>
                                  </w:divBdr>
                                  <w:divsChild>
                                    <w:div w:id="553272334">
                                      <w:marLeft w:val="0"/>
                                      <w:marRight w:val="0"/>
                                      <w:marTop w:val="0"/>
                                      <w:marBottom w:val="0"/>
                                      <w:divBdr>
                                        <w:top w:val="none" w:sz="0" w:space="0" w:color="auto"/>
                                        <w:left w:val="none" w:sz="0" w:space="0" w:color="auto"/>
                                        <w:bottom w:val="none" w:sz="0" w:space="0" w:color="auto"/>
                                        <w:right w:val="none" w:sz="0" w:space="0" w:color="auto"/>
                                      </w:divBdr>
                                      <w:divsChild>
                                        <w:div w:id="2011252552">
                                          <w:marLeft w:val="0"/>
                                          <w:marRight w:val="0"/>
                                          <w:marTop w:val="0"/>
                                          <w:marBottom w:val="0"/>
                                          <w:divBdr>
                                            <w:top w:val="none" w:sz="0" w:space="0" w:color="auto"/>
                                            <w:left w:val="none" w:sz="0" w:space="0" w:color="auto"/>
                                            <w:bottom w:val="none" w:sz="0" w:space="0" w:color="auto"/>
                                            <w:right w:val="none" w:sz="0" w:space="0" w:color="auto"/>
                                          </w:divBdr>
                                          <w:divsChild>
                                            <w:div w:id="1749694060">
                                              <w:marLeft w:val="0"/>
                                              <w:marRight w:val="0"/>
                                              <w:marTop w:val="0"/>
                                              <w:marBottom w:val="0"/>
                                              <w:divBdr>
                                                <w:top w:val="none" w:sz="0" w:space="0" w:color="auto"/>
                                                <w:left w:val="none" w:sz="0" w:space="0" w:color="auto"/>
                                                <w:bottom w:val="none" w:sz="0" w:space="0" w:color="auto"/>
                                                <w:right w:val="none" w:sz="0" w:space="0" w:color="auto"/>
                                              </w:divBdr>
                                              <w:divsChild>
                                                <w:div w:id="187108449">
                                                  <w:marLeft w:val="0"/>
                                                  <w:marRight w:val="0"/>
                                                  <w:marTop w:val="0"/>
                                                  <w:marBottom w:val="0"/>
                                                  <w:divBdr>
                                                    <w:top w:val="none" w:sz="0" w:space="0" w:color="auto"/>
                                                    <w:left w:val="none" w:sz="0" w:space="0" w:color="auto"/>
                                                    <w:bottom w:val="none" w:sz="0" w:space="0" w:color="auto"/>
                                                    <w:right w:val="none" w:sz="0" w:space="0" w:color="auto"/>
                                                  </w:divBdr>
                                                  <w:divsChild>
                                                    <w:div w:id="221985670">
                                                      <w:marLeft w:val="0"/>
                                                      <w:marRight w:val="0"/>
                                                      <w:marTop w:val="0"/>
                                                      <w:marBottom w:val="0"/>
                                                      <w:divBdr>
                                                        <w:top w:val="none" w:sz="0" w:space="0" w:color="auto"/>
                                                        <w:left w:val="none" w:sz="0" w:space="0" w:color="auto"/>
                                                        <w:bottom w:val="none" w:sz="0" w:space="0" w:color="auto"/>
                                                        <w:right w:val="none" w:sz="0" w:space="0" w:color="auto"/>
                                                      </w:divBdr>
                                                      <w:divsChild>
                                                        <w:div w:id="2026249602">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 w:id="1683584239">
      <w:bodyDiv w:val="1"/>
      <w:marLeft w:val="0"/>
      <w:marRight w:val="0"/>
      <w:marTop w:val="0"/>
      <w:marBottom w:val="0"/>
      <w:divBdr>
        <w:top w:val="none" w:sz="0" w:space="0" w:color="auto"/>
        <w:left w:val="none" w:sz="0" w:space="0" w:color="auto"/>
        <w:bottom w:val="none" w:sz="0" w:space="0" w:color="auto"/>
        <w:right w:val="none" w:sz="0" w:space="0" w:color="auto"/>
      </w:divBdr>
    </w:div>
    <w:div w:id="1685354662">
      <w:bodyDiv w:val="1"/>
      <w:marLeft w:val="0"/>
      <w:marRight w:val="0"/>
      <w:marTop w:val="0"/>
      <w:marBottom w:val="0"/>
      <w:divBdr>
        <w:top w:val="none" w:sz="0" w:space="0" w:color="auto"/>
        <w:left w:val="none" w:sz="0" w:space="0" w:color="auto"/>
        <w:bottom w:val="none" w:sz="0" w:space="0" w:color="auto"/>
        <w:right w:val="none" w:sz="0" w:space="0" w:color="auto"/>
      </w:divBdr>
    </w:div>
    <w:div w:id="1704555004">
      <w:bodyDiv w:val="1"/>
      <w:marLeft w:val="0"/>
      <w:marRight w:val="0"/>
      <w:marTop w:val="0"/>
      <w:marBottom w:val="0"/>
      <w:divBdr>
        <w:top w:val="none" w:sz="0" w:space="0" w:color="auto"/>
        <w:left w:val="none" w:sz="0" w:space="0" w:color="auto"/>
        <w:bottom w:val="none" w:sz="0" w:space="0" w:color="auto"/>
        <w:right w:val="none" w:sz="0" w:space="0" w:color="auto"/>
      </w:divBdr>
    </w:div>
    <w:div w:id="1721592745">
      <w:bodyDiv w:val="1"/>
      <w:marLeft w:val="0"/>
      <w:marRight w:val="0"/>
      <w:marTop w:val="0"/>
      <w:marBottom w:val="0"/>
      <w:divBdr>
        <w:top w:val="none" w:sz="0" w:space="0" w:color="auto"/>
        <w:left w:val="none" w:sz="0" w:space="0" w:color="auto"/>
        <w:bottom w:val="none" w:sz="0" w:space="0" w:color="auto"/>
        <w:right w:val="none" w:sz="0" w:space="0" w:color="auto"/>
      </w:divBdr>
    </w:div>
    <w:div w:id="1740858058">
      <w:bodyDiv w:val="1"/>
      <w:marLeft w:val="0"/>
      <w:marRight w:val="0"/>
      <w:marTop w:val="0"/>
      <w:marBottom w:val="0"/>
      <w:divBdr>
        <w:top w:val="none" w:sz="0" w:space="0" w:color="auto"/>
        <w:left w:val="none" w:sz="0" w:space="0" w:color="auto"/>
        <w:bottom w:val="none" w:sz="0" w:space="0" w:color="auto"/>
        <w:right w:val="none" w:sz="0" w:space="0" w:color="auto"/>
      </w:divBdr>
    </w:div>
    <w:div w:id="1774855709">
      <w:bodyDiv w:val="1"/>
      <w:marLeft w:val="0"/>
      <w:marRight w:val="0"/>
      <w:marTop w:val="0"/>
      <w:marBottom w:val="0"/>
      <w:divBdr>
        <w:top w:val="none" w:sz="0" w:space="0" w:color="auto"/>
        <w:left w:val="none" w:sz="0" w:space="0" w:color="auto"/>
        <w:bottom w:val="none" w:sz="0" w:space="0" w:color="auto"/>
        <w:right w:val="none" w:sz="0" w:space="0" w:color="auto"/>
      </w:divBdr>
    </w:div>
    <w:div w:id="1815220792">
      <w:bodyDiv w:val="1"/>
      <w:marLeft w:val="0"/>
      <w:marRight w:val="0"/>
      <w:marTop w:val="0"/>
      <w:marBottom w:val="0"/>
      <w:divBdr>
        <w:top w:val="none" w:sz="0" w:space="0" w:color="auto"/>
        <w:left w:val="none" w:sz="0" w:space="0" w:color="auto"/>
        <w:bottom w:val="none" w:sz="0" w:space="0" w:color="auto"/>
        <w:right w:val="none" w:sz="0" w:space="0" w:color="auto"/>
      </w:divBdr>
    </w:div>
    <w:div w:id="1837111139">
      <w:bodyDiv w:val="1"/>
      <w:marLeft w:val="0"/>
      <w:marRight w:val="0"/>
      <w:marTop w:val="0"/>
      <w:marBottom w:val="0"/>
      <w:divBdr>
        <w:top w:val="none" w:sz="0" w:space="0" w:color="auto"/>
        <w:left w:val="none" w:sz="0" w:space="0" w:color="auto"/>
        <w:bottom w:val="none" w:sz="0" w:space="0" w:color="auto"/>
        <w:right w:val="none" w:sz="0" w:space="0" w:color="auto"/>
      </w:divBdr>
    </w:div>
    <w:div w:id="1840071996">
      <w:bodyDiv w:val="1"/>
      <w:marLeft w:val="0"/>
      <w:marRight w:val="0"/>
      <w:marTop w:val="0"/>
      <w:marBottom w:val="0"/>
      <w:divBdr>
        <w:top w:val="none" w:sz="0" w:space="0" w:color="auto"/>
        <w:left w:val="none" w:sz="0" w:space="0" w:color="auto"/>
        <w:bottom w:val="none" w:sz="0" w:space="0" w:color="auto"/>
        <w:right w:val="none" w:sz="0" w:space="0" w:color="auto"/>
      </w:divBdr>
    </w:div>
    <w:div w:id="1846237806">
      <w:bodyDiv w:val="1"/>
      <w:marLeft w:val="0"/>
      <w:marRight w:val="0"/>
      <w:marTop w:val="0"/>
      <w:marBottom w:val="0"/>
      <w:divBdr>
        <w:top w:val="none" w:sz="0" w:space="0" w:color="auto"/>
        <w:left w:val="none" w:sz="0" w:space="0" w:color="auto"/>
        <w:bottom w:val="none" w:sz="0" w:space="0" w:color="auto"/>
        <w:right w:val="none" w:sz="0" w:space="0" w:color="auto"/>
      </w:divBdr>
    </w:div>
    <w:div w:id="1846941613">
      <w:bodyDiv w:val="1"/>
      <w:marLeft w:val="0"/>
      <w:marRight w:val="0"/>
      <w:marTop w:val="0"/>
      <w:marBottom w:val="0"/>
      <w:divBdr>
        <w:top w:val="none" w:sz="0" w:space="0" w:color="auto"/>
        <w:left w:val="none" w:sz="0" w:space="0" w:color="auto"/>
        <w:bottom w:val="none" w:sz="0" w:space="0" w:color="auto"/>
        <w:right w:val="none" w:sz="0" w:space="0" w:color="auto"/>
      </w:divBdr>
    </w:div>
    <w:div w:id="1850606626">
      <w:bodyDiv w:val="1"/>
      <w:marLeft w:val="0"/>
      <w:marRight w:val="0"/>
      <w:marTop w:val="0"/>
      <w:marBottom w:val="0"/>
      <w:divBdr>
        <w:top w:val="none" w:sz="0" w:space="0" w:color="auto"/>
        <w:left w:val="none" w:sz="0" w:space="0" w:color="auto"/>
        <w:bottom w:val="none" w:sz="0" w:space="0" w:color="auto"/>
        <w:right w:val="none" w:sz="0" w:space="0" w:color="auto"/>
      </w:divBdr>
    </w:div>
    <w:div w:id="1855150574">
      <w:bodyDiv w:val="1"/>
      <w:marLeft w:val="0"/>
      <w:marRight w:val="0"/>
      <w:marTop w:val="0"/>
      <w:marBottom w:val="0"/>
      <w:divBdr>
        <w:top w:val="none" w:sz="0" w:space="0" w:color="auto"/>
        <w:left w:val="none" w:sz="0" w:space="0" w:color="auto"/>
        <w:bottom w:val="none" w:sz="0" w:space="0" w:color="auto"/>
        <w:right w:val="none" w:sz="0" w:space="0" w:color="auto"/>
      </w:divBdr>
    </w:div>
    <w:div w:id="1881746715">
      <w:bodyDiv w:val="1"/>
      <w:marLeft w:val="0"/>
      <w:marRight w:val="0"/>
      <w:marTop w:val="0"/>
      <w:marBottom w:val="0"/>
      <w:divBdr>
        <w:top w:val="none" w:sz="0" w:space="0" w:color="auto"/>
        <w:left w:val="none" w:sz="0" w:space="0" w:color="auto"/>
        <w:bottom w:val="none" w:sz="0" w:space="0" w:color="auto"/>
        <w:right w:val="none" w:sz="0" w:space="0" w:color="auto"/>
      </w:divBdr>
    </w:div>
    <w:div w:id="1891069685">
      <w:bodyDiv w:val="1"/>
      <w:marLeft w:val="0"/>
      <w:marRight w:val="0"/>
      <w:marTop w:val="0"/>
      <w:marBottom w:val="0"/>
      <w:divBdr>
        <w:top w:val="none" w:sz="0" w:space="0" w:color="auto"/>
        <w:left w:val="none" w:sz="0" w:space="0" w:color="auto"/>
        <w:bottom w:val="none" w:sz="0" w:space="0" w:color="auto"/>
        <w:right w:val="none" w:sz="0" w:space="0" w:color="auto"/>
      </w:divBdr>
    </w:div>
    <w:div w:id="1898315989">
      <w:bodyDiv w:val="1"/>
      <w:marLeft w:val="0"/>
      <w:marRight w:val="0"/>
      <w:marTop w:val="0"/>
      <w:marBottom w:val="0"/>
      <w:divBdr>
        <w:top w:val="none" w:sz="0" w:space="0" w:color="auto"/>
        <w:left w:val="none" w:sz="0" w:space="0" w:color="auto"/>
        <w:bottom w:val="none" w:sz="0" w:space="0" w:color="auto"/>
        <w:right w:val="none" w:sz="0" w:space="0" w:color="auto"/>
      </w:divBdr>
    </w:div>
    <w:div w:id="1905481678">
      <w:bodyDiv w:val="1"/>
      <w:marLeft w:val="0"/>
      <w:marRight w:val="0"/>
      <w:marTop w:val="0"/>
      <w:marBottom w:val="0"/>
      <w:divBdr>
        <w:top w:val="none" w:sz="0" w:space="0" w:color="auto"/>
        <w:left w:val="none" w:sz="0" w:space="0" w:color="auto"/>
        <w:bottom w:val="none" w:sz="0" w:space="0" w:color="auto"/>
        <w:right w:val="none" w:sz="0" w:space="0" w:color="auto"/>
      </w:divBdr>
    </w:div>
    <w:div w:id="1927492125">
      <w:bodyDiv w:val="1"/>
      <w:marLeft w:val="0"/>
      <w:marRight w:val="0"/>
      <w:marTop w:val="0"/>
      <w:marBottom w:val="0"/>
      <w:divBdr>
        <w:top w:val="none" w:sz="0" w:space="0" w:color="auto"/>
        <w:left w:val="none" w:sz="0" w:space="0" w:color="auto"/>
        <w:bottom w:val="none" w:sz="0" w:space="0" w:color="auto"/>
        <w:right w:val="none" w:sz="0" w:space="0" w:color="auto"/>
      </w:divBdr>
    </w:div>
    <w:div w:id="1932423245">
      <w:bodyDiv w:val="1"/>
      <w:marLeft w:val="0"/>
      <w:marRight w:val="0"/>
      <w:marTop w:val="0"/>
      <w:marBottom w:val="0"/>
      <w:divBdr>
        <w:top w:val="none" w:sz="0" w:space="0" w:color="auto"/>
        <w:left w:val="none" w:sz="0" w:space="0" w:color="auto"/>
        <w:bottom w:val="none" w:sz="0" w:space="0" w:color="auto"/>
        <w:right w:val="none" w:sz="0" w:space="0" w:color="auto"/>
      </w:divBdr>
    </w:div>
    <w:div w:id="1966890335">
      <w:bodyDiv w:val="1"/>
      <w:marLeft w:val="0"/>
      <w:marRight w:val="0"/>
      <w:marTop w:val="0"/>
      <w:marBottom w:val="0"/>
      <w:divBdr>
        <w:top w:val="none" w:sz="0" w:space="0" w:color="auto"/>
        <w:left w:val="none" w:sz="0" w:space="0" w:color="auto"/>
        <w:bottom w:val="none" w:sz="0" w:space="0" w:color="auto"/>
        <w:right w:val="none" w:sz="0" w:space="0" w:color="auto"/>
      </w:divBdr>
    </w:div>
    <w:div w:id="1977485911">
      <w:bodyDiv w:val="1"/>
      <w:marLeft w:val="0"/>
      <w:marRight w:val="0"/>
      <w:marTop w:val="0"/>
      <w:marBottom w:val="0"/>
      <w:divBdr>
        <w:top w:val="none" w:sz="0" w:space="0" w:color="auto"/>
        <w:left w:val="none" w:sz="0" w:space="0" w:color="auto"/>
        <w:bottom w:val="none" w:sz="0" w:space="0" w:color="auto"/>
        <w:right w:val="none" w:sz="0" w:space="0" w:color="auto"/>
      </w:divBdr>
    </w:div>
    <w:div w:id="2006323915">
      <w:bodyDiv w:val="1"/>
      <w:marLeft w:val="0"/>
      <w:marRight w:val="0"/>
      <w:marTop w:val="0"/>
      <w:marBottom w:val="0"/>
      <w:divBdr>
        <w:top w:val="none" w:sz="0" w:space="0" w:color="auto"/>
        <w:left w:val="none" w:sz="0" w:space="0" w:color="auto"/>
        <w:bottom w:val="none" w:sz="0" w:space="0" w:color="auto"/>
        <w:right w:val="none" w:sz="0" w:space="0" w:color="auto"/>
      </w:divBdr>
    </w:div>
    <w:div w:id="2008512290">
      <w:bodyDiv w:val="1"/>
      <w:marLeft w:val="0"/>
      <w:marRight w:val="0"/>
      <w:marTop w:val="0"/>
      <w:marBottom w:val="0"/>
      <w:divBdr>
        <w:top w:val="none" w:sz="0" w:space="0" w:color="auto"/>
        <w:left w:val="none" w:sz="0" w:space="0" w:color="auto"/>
        <w:bottom w:val="none" w:sz="0" w:space="0" w:color="auto"/>
        <w:right w:val="none" w:sz="0" w:space="0" w:color="auto"/>
      </w:divBdr>
      <w:divsChild>
        <w:div w:id="1800343309">
          <w:marLeft w:val="0"/>
          <w:marRight w:val="0"/>
          <w:marTop w:val="0"/>
          <w:marBottom w:val="0"/>
          <w:divBdr>
            <w:top w:val="none" w:sz="0" w:space="0" w:color="auto"/>
            <w:left w:val="none" w:sz="0" w:space="0" w:color="auto"/>
            <w:bottom w:val="none" w:sz="0" w:space="0" w:color="auto"/>
            <w:right w:val="none" w:sz="0" w:space="0" w:color="auto"/>
          </w:divBdr>
          <w:divsChild>
            <w:div w:id="7863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59146">
      <w:bodyDiv w:val="1"/>
      <w:marLeft w:val="0"/>
      <w:marRight w:val="0"/>
      <w:marTop w:val="0"/>
      <w:marBottom w:val="0"/>
      <w:divBdr>
        <w:top w:val="none" w:sz="0" w:space="0" w:color="auto"/>
        <w:left w:val="none" w:sz="0" w:space="0" w:color="auto"/>
        <w:bottom w:val="none" w:sz="0" w:space="0" w:color="auto"/>
        <w:right w:val="none" w:sz="0" w:space="0" w:color="auto"/>
      </w:divBdr>
      <w:divsChild>
        <w:div w:id="1737513892">
          <w:marLeft w:val="1170"/>
          <w:marRight w:val="0"/>
          <w:marTop w:val="0"/>
          <w:marBottom w:val="0"/>
          <w:divBdr>
            <w:top w:val="none" w:sz="0" w:space="0" w:color="auto"/>
            <w:left w:val="none" w:sz="0" w:space="0" w:color="auto"/>
            <w:bottom w:val="none" w:sz="0" w:space="0" w:color="auto"/>
            <w:right w:val="none" w:sz="0" w:space="0" w:color="auto"/>
          </w:divBdr>
        </w:div>
        <w:div w:id="1003775807">
          <w:marLeft w:val="705"/>
          <w:marRight w:val="581"/>
          <w:marTop w:val="30"/>
          <w:marBottom w:val="0"/>
          <w:divBdr>
            <w:top w:val="none" w:sz="0" w:space="0" w:color="auto"/>
            <w:left w:val="none" w:sz="0" w:space="0" w:color="auto"/>
            <w:bottom w:val="none" w:sz="0" w:space="0" w:color="auto"/>
            <w:right w:val="none" w:sz="0" w:space="0" w:color="auto"/>
          </w:divBdr>
          <w:divsChild>
            <w:div w:id="981422788">
              <w:marLeft w:val="0"/>
              <w:marRight w:val="0"/>
              <w:marTop w:val="0"/>
              <w:marBottom w:val="75"/>
              <w:divBdr>
                <w:top w:val="none" w:sz="0" w:space="0" w:color="auto"/>
                <w:left w:val="none" w:sz="0" w:space="0" w:color="auto"/>
                <w:bottom w:val="none" w:sz="0" w:space="0" w:color="auto"/>
                <w:right w:val="none" w:sz="0" w:space="0" w:color="auto"/>
              </w:divBdr>
            </w:div>
          </w:divsChild>
        </w:div>
        <w:div w:id="167717042">
          <w:marLeft w:val="0"/>
          <w:marRight w:val="0"/>
          <w:marTop w:val="0"/>
          <w:marBottom w:val="0"/>
          <w:divBdr>
            <w:top w:val="none" w:sz="0" w:space="0" w:color="auto"/>
            <w:left w:val="none" w:sz="0" w:space="0" w:color="auto"/>
            <w:bottom w:val="none" w:sz="0" w:space="0" w:color="auto"/>
            <w:right w:val="none" w:sz="0" w:space="0" w:color="auto"/>
          </w:divBdr>
        </w:div>
        <w:div w:id="965087427">
          <w:marLeft w:val="30"/>
          <w:marRight w:val="0"/>
          <w:marTop w:val="0"/>
          <w:marBottom w:val="0"/>
          <w:divBdr>
            <w:top w:val="none" w:sz="0" w:space="0" w:color="auto"/>
            <w:left w:val="none" w:sz="0" w:space="0" w:color="auto"/>
            <w:bottom w:val="none" w:sz="0" w:space="0" w:color="auto"/>
            <w:right w:val="none" w:sz="0" w:space="0" w:color="auto"/>
          </w:divBdr>
        </w:div>
        <w:div w:id="287660469">
          <w:marLeft w:val="1170"/>
          <w:marRight w:val="0"/>
          <w:marTop w:val="0"/>
          <w:marBottom w:val="0"/>
          <w:divBdr>
            <w:top w:val="none" w:sz="0" w:space="0" w:color="auto"/>
            <w:left w:val="none" w:sz="0" w:space="0" w:color="auto"/>
            <w:bottom w:val="none" w:sz="0" w:space="0" w:color="auto"/>
            <w:right w:val="none" w:sz="0" w:space="0" w:color="auto"/>
          </w:divBdr>
        </w:div>
        <w:div w:id="202256657">
          <w:marLeft w:val="705"/>
          <w:marRight w:val="581"/>
          <w:marTop w:val="30"/>
          <w:marBottom w:val="0"/>
          <w:divBdr>
            <w:top w:val="none" w:sz="0" w:space="0" w:color="auto"/>
            <w:left w:val="none" w:sz="0" w:space="0" w:color="auto"/>
            <w:bottom w:val="none" w:sz="0" w:space="0" w:color="auto"/>
            <w:right w:val="none" w:sz="0" w:space="0" w:color="auto"/>
          </w:divBdr>
          <w:divsChild>
            <w:div w:id="673646599">
              <w:marLeft w:val="0"/>
              <w:marRight w:val="0"/>
              <w:marTop w:val="0"/>
              <w:marBottom w:val="75"/>
              <w:divBdr>
                <w:top w:val="none" w:sz="0" w:space="0" w:color="auto"/>
                <w:left w:val="none" w:sz="0" w:space="0" w:color="auto"/>
                <w:bottom w:val="none" w:sz="0" w:space="0" w:color="auto"/>
                <w:right w:val="none" w:sz="0" w:space="0" w:color="auto"/>
              </w:divBdr>
            </w:div>
          </w:divsChild>
        </w:div>
        <w:div w:id="1713771431">
          <w:marLeft w:val="0"/>
          <w:marRight w:val="0"/>
          <w:marTop w:val="0"/>
          <w:marBottom w:val="0"/>
          <w:divBdr>
            <w:top w:val="none" w:sz="0" w:space="0" w:color="auto"/>
            <w:left w:val="none" w:sz="0" w:space="0" w:color="auto"/>
            <w:bottom w:val="none" w:sz="0" w:space="0" w:color="auto"/>
            <w:right w:val="none" w:sz="0" w:space="0" w:color="auto"/>
          </w:divBdr>
        </w:div>
        <w:div w:id="175002481">
          <w:marLeft w:val="30"/>
          <w:marRight w:val="0"/>
          <w:marTop w:val="0"/>
          <w:marBottom w:val="0"/>
          <w:divBdr>
            <w:top w:val="none" w:sz="0" w:space="0" w:color="auto"/>
            <w:left w:val="none" w:sz="0" w:space="0" w:color="auto"/>
            <w:bottom w:val="none" w:sz="0" w:space="0" w:color="auto"/>
            <w:right w:val="none" w:sz="0" w:space="0" w:color="auto"/>
          </w:divBdr>
        </w:div>
        <w:div w:id="622885842">
          <w:marLeft w:val="1170"/>
          <w:marRight w:val="0"/>
          <w:marTop w:val="0"/>
          <w:marBottom w:val="0"/>
          <w:divBdr>
            <w:top w:val="none" w:sz="0" w:space="0" w:color="auto"/>
            <w:left w:val="none" w:sz="0" w:space="0" w:color="auto"/>
            <w:bottom w:val="none" w:sz="0" w:space="0" w:color="auto"/>
            <w:right w:val="none" w:sz="0" w:space="0" w:color="auto"/>
          </w:divBdr>
        </w:div>
        <w:div w:id="1158690754">
          <w:marLeft w:val="705"/>
          <w:marRight w:val="581"/>
          <w:marTop w:val="30"/>
          <w:marBottom w:val="0"/>
          <w:divBdr>
            <w:top w:val="none" w:sz="0" w:space="0" w:color="auto"/>
            <w:left w:val="none" w:sz="0" w:space="0" w:color="auto"/>
            <w:bottom w:val="none" w:sz="0" w:space="0" w:color="auto"/>
            <w:right w:val="none" w:sz="0" w:space="0" w:color="auto"/>
          </w:divBdr>
          <w:divsChild>
            <w:div w:id="1684624448">
              <w:marLeft w:val="0"/>
              <w:marRight w:val="0"/>
              <w:marTop w:val="0"/>
              <w:marBottom w:val="75"/>
              <w:divBdr>
                <w:top w:val="none" w:sz="0" w:space="0" w:color="auto"/>
                <w:left w:val="none" w:sz="0" w:space="0" w:color="auto"/>
                <w:bottom w:val="none" w:sz="0" w:space="0" w:color="auto"/>
                <w:right w:val="none" w:sz="0" w:space="0" w:color="auto"/>
              </w:divBdr>
            </w:div>
          </w:divsChild>
        </w:div>
        <w:div w:id="838622649">
          <w:marLeft w:val="0"/>
          <w:marRight w:val="0"/>
          <w:marTop w:val="0"/>
          <w:marBottom w:val="0"/>
          <w:divBdr>
            <w:top w:val="none" w:sz="0" w:space="0" w:color="auto"/>
            <w:left w:val="none" w:sz="0" w:space="0" w:color="auto"/>
            <w:bottom w:val="none" w:sz="0" w:space="0" w:color="auto"/>
            <w:right w:val="none" w:sz="0" w:space="0" w:color="auto"/>
          </w:divBdr>
        </w:div>
        <w:div w:id="714814894">
          <w:marLeft w:val="30"/>
          <w:marRight w:val="0"/>
          <w:marTop w:val="0"/>
          <w:marBottom w:val="0"/>
          <w:divBdr>
            <w:top w:val="none" w:sz="0" w:space="0" w:color="auto"/>
            <w:left w:val="none" w:sz="0" w:space="0" w:color="auto"/>
            <w:bottom w:val="none" w:sz="0" w:space="0" w:color="auto"/>
            <w:right w:val="none" w:sz="0" w:space="0" w:color="auto"/>
          </w:divBdr>
        </w:div>
        <w:div w:id="1800800261">
          <w:marLeft w:val="1170"/>
          <w:marRight w:val="0"/>
          <w:marTop w:val="0"/>
          <w:marBottom w:val="0"/>
          <w:divBdr>
            <w:top w:val="none" w:sz="0" w:space="0" w:color="auto"/>
            <w:left w:val="none" w:sz="0" w:space="0" w:color="auto"/>
            <w:bottom w:val="none" w:sz="0" w:space="0" w:color="auto"/>
            <w:right w:val="none" w:sz="0" w:space="0" w:color="auto"/>
          </w:divBdr>
        </w:div>
        <w:div w:id="1747453756">
          <w:marLeft w:val="705"/>
          <w:marRight w:val="581"/>
          <w:marTop w:val="30"/>
          <w:marBottom w:val="0"/>
          <w:divBdr>
            <w:top w:val="none" w:sz="0" w:space="0" w:color="auto"/>
            <w:left w:val="none" w:sz="0" w:space="0" w:color="auto"/>
            <w:bottom w:val="none" w:sz="0" w:space="0" w:color="auto"/>
            <w:right w:val="none" w:sz="0" w:space="0" w:color="auto"/>
          </w:divBdr>
          <w:divsChild>
            <w:div w:id="761995038">
              <w:marLeft w:val="0"/>
              <w:marRight w:val="0"/>
              <w:marTop w:val="0"/>
              <w:marBottom w:val="75"/>
              <w:divBdr>
                <w:top w:val="none" w:sz="0" w:space="0" w:color="auto"/>
                <w:left w:val="none" w:sz="0" w:space="0" w:color="auto"/>
                <w:bottom w:val="none" w:sz="0" w:space="0" w:color="auto"/>
                <w:right w:val="none" w:sz="0" w:space="0" w:color="auto"/>
              </w:divBdr>
            </w:div>
            <w:div w:id="1086223965">
              <w:marLeft w:val="0"/>
              <w:marRight w:val="0"/>
              <w:marTop w:val="0"/>
              <w:marBottom w:val="0"/>
              <w:divBdr>
                <w:top w:val="none" w:sz="0" w:space="0" w:color="auto"/>
                <w:left w:val="none" w:sz="0" w:space="0" w:color="auto"/>
                <w:bottom w:val="none" w:sz="0" w:space="0" w:color="auto"/>
                <w:right w:val="none" w:sz="0" w:space="0" w:color="auto"/>
              </w:divBdr>
            </w:div>
          </w:divsChild>
        </w:div>
        <w:div w:id="274750495">
          <w:marLeft w:val="0"/>
          <w:marRight w:val="0"/>
          <w:marTop w:val="0"/>
          <w:marBottom w:val="0"/>
          <w:divBdr>
            <w:top w:val="none" w:sz="0" w:space="0" w:color="auto"/>
            <w:left w:val="none" w:sz="0" w:space="0" w:color="auto"/>
            <w:bottom w:val="none" w:sz="0" w:space="0" w:color="auto"/>
            <w:right w:val="none" w:sz="0" w:space="0" w:color="auto"/>
          </w:divBdr>
        </w:div>
        <w:div w:id="1023900301">
          <w:marLeft w:val="30"/>
          <w:marRight w:val="0"/>
          <w:marTop w:val="0"/>
          <w:marBottom w:val="0"/>
          <w:divBdr>
            <w:top w:val="none" w:sz="0" w:space="0" w:color="auto"/>
            <w:left w:val="none" w:sz="0" w:space="0" w:color="auto"/>
            <w:bottom w:val="none" w:sz="0" w:space="0" w:color="auto"/>
            <w:right w:val="none" w:sz="0" w:space="0" w:color="auto"/>
          </w:divBdr>
        </w:div>
        <w:div w:id="442960863">
          <w:marLeft w:val="1170"/>
          <w:marRight w:val="0"/>
          <w:marTop w:val="0"/>
          <w:marBottom w:val="0"/>
          <w:divBdr>
            <w:top w:val="none" w:sz="0" w:space="0" w:color="auto"/>
            <w:left w:val="none" w:sz="0" w:space="0" w:color="auto"/>
            <w:bottom w:val="none" w:sz="0" w:space="0" w:color="auto"/>
            <w:right w:val="none" w:sz="0" w:space="0" w:color="auto"/>
          </w:divBdr>
        </w:div>
        <w:div w:id="1967999467">
          <w:marLeft w:val="705"/>
          <w:marRight w:val="581"/>
          <w:marTop w:val="30"/>
          <w:marBottom w:val="0"/>
          <w:divBdr>
            <w:top w:val="none" w:sz="0" w:space="0" w:color="auto"/>
            <w:left w:val="none" w:sz="0" w:space="0" w:color="auto"/>
            <w:bottom w:val="none" w:sz="0" w:space="0" w:color="auto"/>
            <w:right w:val="none" w:sz="0" w:space="0" w:color="auto"/>
          </w:divBdr>
          <w:divsChild>
            <w:div w:id="1961690590">
              <w:marLeft w:val="0"/>
              <w:marRight w:val="0"/>
              <w:marTop w:val="0"/>
              <w:marBottom w:val="75"/>
              <w:divBdr>
                <w:top w:val="none" w:sz="0" w:space="0" w:color="auto"/>
                <w:left w:val="none" w:sz="0" w:space="0" w:color="auto"/>
                <w:bottom w:val="none" w:sz="0" w:space="0" w:color="auto"/>
                <w:right w:val="none" w:sz="0" w:space="0" w:color="auto"/>
              </w:divBdr>
            </w:div>
            <w:div w:id="381249193">
              <w:marLeft w:val="0"/>
              <w:marRight w:val="0"/>
              <w:marTop w:val="0"/>
              <w:marBottom w:val="0"/>
              <w:divBdr>
                <w:top w:val="none" w:sz="0" w:space="0" w:color="auto"/>
                <w:left w:val="none" w:sz="0" w:space="0" w:color="auto"/>
                <w:bottom w:val="none" w:sz="0" w:space="0" w:color="auto"/>
                <w:right w:val="none" w:sz="0" w:space="0" w:color="auto"/>
              </w:divBdr>
            </w:div>
          </w:divsChild>
        </w:div>
        <w:div w:id="1365866372">
          <w:marLeft w:val="0"/>
          <w:marRight w:val="0"/>
          <w:marTop w:val="0"/>
          <w:marBottom w:val="0"/>
          <w:divBdr>
            <w:top w:val="none" w:sz="0" w:space="0" w:color="auto"/>
            <w:left w:val="none" w:sz="0" w:space="0" w:color="auto"/>
            <w:bottom w:val="none" w:sz="0" w:space="0" w:color="auto"/>
            <w:right w:val="none" w:sz="0" w:space="0" w:color="auto"/>
          </w:divBdr>
        </w:div>
        <w:div w:id="574626925">
          <w:marLeft w:val="30"/>
          <w:marRight w:val="0"/>
          <w:marTop w:val="0"/>
          <w:marBottom w:val="0"/>
          <w:divBdr>
            <w:top w:val="none" w:sz="0" w:space="0" w:color="auto"/>
            <w:left w:val="none" w:sz="0" w:space="0" w:color="auto"/>
            <w:bottom w:val="none" w:sz="0" w:space="0" w:color="auto"/>
            <w:right w:val="none" w:sz="0" w:space="0" w:color="auto"/>
          </w:divBdr>
        </w:div>
        <w:div w:id="468281188">
          <w:marLeft w:val="1170"/>
          <w:marRight w:val="0"/>
          <w:marTop w:val="0"/>
          <w:marBottom w:val="0"/>
          <w:divBdr>
            <w:top w:val="none" w:sz="0" w:space="0" w:color="auto"/>
            <w:left w:val="none" w:sz="0" w:space="0" w:color="auto"/>
            <w:bottom w:val="none" w:sz="0" w:space="0" w:color="auto"/>
            <w:right w:val="none" w:sz="0" w:space="0" w:color="auto"/>
          </w:divBdr>
        </w:div>
        <w:div w:id="351537500">
          <w:marLeft w:val="705"/>
          <w:marRight w:val="581"/>
          <w:marTop w:val="30"/>
          <w:marBottom w:val="0"/>
          <w:divBdr>
            <w:top w:val="none" w:sz="0" w:space="0" w:color="auto"/>
            <w:left w:val="none" w:sz="0" w:space="0" w:color="auto"/>
            <w:bottom w:val="none" w:sz="0" w:space="0" w:color="auto"/>
            <w:right w:val="none" w:sz="0" w:space="0" w:color="auto"/>
          </w:divBdr>
          <w:divsChild>
            <w:div w:id="271479156">
              <w:marLeft w:val="0"/>
              <w:marRight w:val="0"/>
              <w:marTop w:val="0"/>
              <w:marBottom w:val="75"/>
              <w:divBdr>
                <w:top w:val="none" w:sz="0" w:space="0" w:color="auto"/>
                <w:left w:val="none" w:sz="0" w:space="0" w:color="auto"/>
                <w:bottom w:val="none" w:sz="0" w:space="0" w:color="auto"/>
                <w:right w:val="none" w:sz="0" w:space="0" w:color="auto"/>
              </w:divBdr>
            </w:div>
          </w:divsChild>
        </w:div>
        <w:div w:id="191263844">
          <w:marLeft w:val="0"/>
          <w:marRight w:val="0"/>
          <w:marTop w:val="0"/>
          <w:marBottom w:val="0"/>
          <w:divBdr>
            <w:top w:val="none" w:sz="0" w:space="0" w:color="auto"/>
            <w:left w:val="none" w:sz="0" w:space="0" w:color="auto"/>
            <w:bottom w:val="none" w:sz="0" w:space="0" w:color="auto"/>
            <w:right w:val="none" w:sz="0" w:space="0" w:color="auto"/>
          </w:divBdr>
        </w:div>
        <w:div w:id="1574122483">
          <w:marLeft w:val="30"/>
          <w:marRight w:val="0"/>
          <w:marTop w:val="0"/>
          <w:marBottom w:val="0"/>
          <w:divBdr>
            <w:top w:val="none" w:sz="0" w:space="0" w:color="auto"/>
            <w:left w:val="none" w:sz="0" w:space="0" w:color="auto"/>
            <w:bottom w:val="none" w:sz="0" w:space="0" w:color="auto"/>
            <w:right w:val="none" w:sz="0" w:space="0" w:color="auto"/>
          </w:divBdr>
        </w:div>
        <w:div w:id="171800476">
          <w:marLeft w:val="1170"/>
          <w:marRight w:val="0"/>
          <w:marTop w:val="0"/>
          <w:marBottom w:val="0"/>
          <w:divBdr>
            <w:top w:val="none" w:sz="0" w:space="0" w:color="auto"/>
            <w:left w:val="none" w:sz="0" w:space="0" w:color="auto"/>
            <w:bottom w:val="none" w:sz="0" w:space="0" w:color="auto"/>
            <w:right w:val="none" w:sz="0" w:space="0" w:color="auto"/>
          </w:divBdr>
        </w:div>
        <w:div w:id="176189414">
          <w:marLeft w:val="705"/>
          <w:marRight w:val="581"/>
          <w:marTop w:val="30"/>
          <w:marBottom w:val="0"/>
          <w:divBdr>
            <w:top w:val="none" w:sz="0" w:space="0" w:color="auto"/>
            <w:left w:val="none" w:sz="0" w:space="0" w:color="auto"/>
            <w:bottom w:val="none" w:sz="0" w:space="0" w:color="auto"/>
            <w:right w:val="none" w:sz="0" w:space="0" w:color="auto"/>
          </w:divBdr>
          <w:divsChild>
            <w:div w:id="1006634118">
              <w:marLeft w:val="0"/>
              <w:marRight w:val="0"/>
              <w:marTop w:val="0"/>
              <w:marBottom w:val="75"/>
              <w:divBdr>
                <w:top w:val="none" w:sz="0" w:space="0" w:color="auto"/>
                <w:left w:val="none" w:sz="0" w:space="0" w:color="auto"/>
                <w:bottom w:val="none" w:sz="0" w:space="0" w:color="auto"/>
                <w:right w:val="none" w:sz="0" w:space="0" w:color="auto"/>
              </w:divBdr>
            </w:div>
          </w:divsChild>
        </w:div>
        <w:div w:id="1862930541">
          <w:marLeft w:val="0"/>
          <w:marRight w:val="0"/>
          <w:marTop w:val="0"/>
          <w:marBottom w:val="0"/>
          <w:divBdr>
            <w:top w:val="none" w:sz="0" w:space="0" w:color="auto"/>
            <w:left w:val="none" w:sz="0" w:space="0" w:color="auto"/>
            <w:bottom w:val="none" w:sz="0" w:space="0" w:color="auto"/>
            <w:right w:val="none" w:sz="0" w:space="0" w:color="auto"/>
          </w:divBdr>
        </w:div>
        <w:div w:id="535119273">
          <w:marLeft w:val="30"/>
          <w:marRight w:val="0"/>
          <w:marTop w:val="0"/>
          <w:marBottom w:val="0"/>
          <w:divBdr>
            <w:top w:val="none" w:sz="0" w:space="0" w:color="auto"/>
            <w:left w:val="none" w:sz="0" w:space="0" w:color="auto"/>
            <w:bottom w:val="none" w:sz="0" w:space="0" w:color="auto"/>
            <w:right w:val="none" w:sz="0" w:space="0" w:color="auto"/>
          </w:divBdr>
        </w:div>
        <w:div w:id="38942381">
          <w:marLeft w:val="1170"/>
          <w:marRight w:val="0"/>
          <w:marTop w:val="0"/>
          <w:marBottom w:val="0"/>
          <w:divBdr>
            <w:top w:val="none" w:sz="0" w:space="0" w:color="auto"/>
            <w:left w:val="none" w:sz="0" w:space="0" w:color="auto"/>
            <w:bottom w:val="none" w:sz="0" w:space="0" w:color="auto"/>
            <w:right w:val="none" w:sz="0" w:space="0" w:color="auto"/>
          </w:divBdr>
        </w:div>
        <w:div w:id="1247497215">
          <w:marLeft w:val="705"/>
          <w:marRight w:val="581"/>
          <w:marTop w:val="30"/>
          <w:marBottom w:val="0"/>
          <w:divBdr>
            <w:top w:val="none" w:sz="0" w:space="0" w:color="auto"/>
            <w:left w:val="none" w:sz="0" w:space="0" w:color="auto"/>
            <w:bottom w:val="none" w:sz="0" w:space="0" w:color="auto"/>
            <w:right w:val="none" w:sz="0" w:space="0" w:color="auto"/>
          </w:divBdr>
          <w:divsChild>
            <w:div w:id="608706814">
              <w:marLeft w:val="0"/>
              <w:marRight w:val="0"/>
              <w:marTop w:val="0"/>
              <w:marBottom w:val="75"/>
              <w:divBdr>
                <w:top w:val="none" w:sz="0" w:space="0" w:color="auto"/>
                <w:left w:val="none" w:sz="0" w:space="0" w:color="auto"/>
                <w:bottom w:val="none" w:sz="0" w:space="0" w:color="auto"/>
                <w:right w:val="none" w:sz="0" w:space="0" w:color="auto"/>
              </w:divBdr>
            </w:div>
          </w:divsChild>
        </w:div>
        <w:div w:id="318729475">
          <w:marLeft w:val="0"/>
          <w:marRight w:val="0"/>
          <w:marTop w:val="0"/>
          <w:marBottom w:val="0"/>
          <w:divBdr>
            <w:top w:val="none" w:sz="0" w:space="0" w:color="auto"/>
            <w:left w:val="none" w:sz="0" w:space="0" w:color="auto"/>
            <w:bottom w:val="none" w:sz="0" w:space="0" w:color="auto"/>
            <w:right w:val="none" w:sz="0" w:space="0" w:color="auto"/>
          </w:divBdr>
        </w:div>
        <w:div w:id="589168916">
          <w:marLeft w:val="30"/>
          <w:marRight w:val="0"/>
          <w:marTop w:val="0"/>
          <w:marBottom w:val="0"/>
          <w:divBdr>
            <w:top w:val="none" w:sz="0" w:space="0" w:color="auto"/>
            <w:left w:val="none" w:sz="0" w:space="0" w:color="auto"/>
            <w:bottom w:val="none" w:sz="0" w:space="0" w:color="auto"/>
            <w:right w:val="none" w:sz="0" w:space="0" w:color="auto"/>
          </w:divBdr>
        </w:div>
        <w:div w:id="1421100486">
          <w:marLeft w:val="1170"/>
          <w:marRight w:val="0"/>
          <w:marTop w:val="0"/>
          <w:marBottom w:val="0"/>
          <w:divBdr>
            <w:top w:val="none" w:sz="0" w:space="0" w:color="auto"/>
            <w:left w:val="none" w:sz="0" w:space="0" w:color="auto"/>
            <w:bottom w:val="none" w:sz="0" w:space="0" w:color="auto"/>
            <w:right w:val="none" w:sz="0" w:space="0" w:color="auto"/>
          </w:divBdr>
        </w:div>
        <w:div w:id="135686449">
          <w:marLeft w:val="705"/>
          <w:marRight w:val="581"/>
          <w:marTop w:val="30"/>
          <w:marBottom w:val="0"/>
          <w:divBdr>
            <w:top w:val="none" w:sz="0" w:space="0" w:color="auto"/>
            <w:left w:val="none" w:sz="0" w:space="0" w:color="auto"/>
            <w:bottom w:val="none" w:sz="0" w:space="0" w:color="auto"/>
            <w:right w:val="none" w:sz="0" w:space="0" w:color="auto"/>
          </w:divBdr>
          <w:divsChild>
            <w:div w:id="1632318588">
              <w:marLeft w:val="0"/>
              <w:marRight w:val="0"/>
              <w:marTop w:val="0"/>
              <w:marBottom w:val="75"/>
              <w:divBdr>
                <w:top w:val="none" w:sz="0" w:space="0" w:color="auto"/>
                <w:left w:val="none" w:sz="0" w:space="0" w:color="auto"/>
                <w:bottom w:val="none" w:sz="0" w:space="0" w:color="auto"/>
                <w:right w:val="none" w:sz="0" w:space="0" w:color="auto"/>
              </w:divBdr>
            </w:div>
          </w:divsChild>
        </w:div>
        <w:div w:id="317807459">
          <w:marLeft w:val="0"/>
          <w:marRight w:val="0"/>
          <w:marTop w:val="0"/>
          <w:marBottom w:val="0"/>
          <w:divBdr>
            <w:top w:val="none" w:sz="0" w:space="0" w:color="auto"/>
            <w:left w:val="none" w:sz="0" w:space="0" w:color="auto"/>
            <w:bottom w:val="none" w:sz="0" w:space="0" w:color="auto"/>
            <w:right w:val="none" w:sz="0" w:space="0" w:color="auto"/>
          </w:divBdr>
        </w:div>
        <w:div w:id="2034308274">
          <w:marLeft w:val="30"/>
          <w:marRight w:val="0"/>
          <w:marTop w:val="0"/>
          <w:marBottom w:val="0"/>
          <w:divBdr>
            <w:top w:val="none" w:sz="0" w:space="0" w:color="auto"/>
            <w:left w:val="none" w:sz="0" w:space="0" w:color="auto"/>
            <w:bottom w:val="none" w:sz="0" w:space="0" w:color="auto"/>
            <w:right w:val="none" w:sz="0" w:space="0" w:color="auto"/>
          </w:divBdr>
        </w:div>
        <w:div w:id="2096172453">
          <w:marLeft w:val="1170"/>
          <w:marRight w:val="0"/>
          <w:marTop w:val="0"/>
          <w:marBottom w:val="0"/>
          <w:divBdr>
            <w:top w:val="none" w:sz="0" w:space="0" w:color="auto"/>
            <w:left w:val="none" w:sz="0" w:space="0" w:color="auto"/>
            <w:bottom w:val="none" w:sz="0" w:space="0" w:color="auto"/>
            <w:right w:val="none" w:sz="0" w:space="0" w:color="auto"/>
          </w:divBdr>
        </w:div>
        <w:div w:id="1995066150">
          <w:marLeft w:val="705"/>
          <w:marRight w:val="581"/>
          <w:marTop w:val="30"/>
          <w:marBottom w:val="0"/>
          <w:divBdr>
            <w:top w:val="none" w:sz="0" w:space="0" w:color="auto"/>
            <w:left w:val="none" w:sz="0" w:space="0" w:color="auto"/>
            <w:bottom w:val="none" w:sz="0" w:space="0" w:color="auto"/>
            <w:right w:val="none" w:sz="0" w:space="0" w:color="auto"/>
          </w:divBdr>
          <w:divsChild>
            <w:div w:id="261036539">
              <w:marLeft w:val="0"/>
              <w:marRight w:val="0"/>
              <w:marTop w:val="0"/>
              <w:marBottom w:val="75"/>
              <w:divBdr>
                <w:top w:val="none" w:sz="0" w:space="0" w:color="auto"/>
                <w:left w:val="none" w:sz="0" w:space="0" w:color="auto"/>
                <w:bottom w:val="none" w:sz="0" w:space="0" w:color="auto"/>
                <w:right w:val="none" w:sz="0" w:space="0" w:color="auto"/>
              </w:divBdr>
            </w:div>
            <w:div w:id="1063991943">
              <w:marLeft w:val="0"/>
              <w:marRight w:val="0"/>
              <w:marTop w:val="0"/>
              <w:marBottom w:val="0"/>
              <w:divBdr>
                <w:top w:val="none" w:sz="0" w:space="0" w:color="auto"/>
                <w:left w:val="none" w:sz="0" w:space="0" w:color="auto"/>
                <w:bottom w:val="none" w:sz="0" w:space="0" w:color="auto"/>
                <w:right w:val="none" w:sz="0" w:space="0" w:color="auto"/>
              </w:divBdr>
            </w:div>
          </w:divsChild>
        </w:div>
        <w:div w:id="365060857">
          <w:marLeft w:val="0"/>
          <w:marRight w:val="0"/>
          <w:marTop w:val="0"/>
          <w:marBottom w:val="0"/>
          <w:divBdr>
            <w:top w:val="none" w:sz="0" w:space="0" w:color="auto"/>
            <w:left w:val="none" w:sz="0" w:space="0" w:color="auto"/>
            <w:bottom w:val="none" w:sz="0" w:space="0" w:color="auto"/>
            <w:right w:val="none" w:sz="0" w:space="0" w:color="auto"/>
          </w:divBdr>
        </w:div>
        <w:div w:id="2107842699">
          <w:marLeft w:val="30"/>
          <w:marRight w:val="0"/>
          <w:marTop w:val="0"/>
          <w:marBottom w:val="0"/>
          <w:divBdr>
            <w:top w:val="none" w:sz="0" w:space="0" w:color="auto"/>
            <w:left w:val="none" w:sz="0" w:space="0" w:color="auto"/>
            <w:bottom w:val="none" w:sz="0" w:space="0" w:color="auto"/>
            <w:right w:val="none" w:sz="0" w:space="0" w:color="auto"/>
          </w:divBdr>
        </w:div>
        <w:div w:id="13965023">
          <w:marLeft w:val="1170"/>
          <w:marRight w:val="0"/>
          <w:marTop w:val="0"/>
          <w:marBottom w:val="0"/>
          <w:divBdr>
            <w:top w:val="none" w:sz="0" w:space="0" w:color="auto"/>
            <w:left w:val="none" w:sz="0" w:space="0" w:color="auto"/>
            <w:bottom w:val="none" w:sz="0" w:space="0" w:color="auto"/>
            <w:right w:val="none" w:sz="0" w:space="0" w:color="auto"/>
          </w:divBdr>
        </w:div>
      </w:divsChild>
    </w:div>
    <w:div w:id="2026399727">
      <w:bodyDiv w:val="1"/>
      <w:marLeft w:val="0"/>
      <w:marRight w:val="0"/>
      <w:marTop w:val="0"/>
      <w:marBottom w:val="0"/>
      <w:divBdr>
        <w:top w:val="none" w:sz="0" w:space="0" w:color="auto"/>
        <w:left w:val="none" w:sz="0" w:space="0" w:color="auto"/>
        <w:bottom w:val="none" w:sz="0" w:space="0" w:color="auto"/>
        <w:right w:val="none" w:sz="0" w:space="0" w:color="auto"/>
      </w:divBdr>
    </w:div>
    <w:div w:id="2033453636">
      <w:bodyDiv w:val="1"/>
      <w:marLeft w:val="0"/>
      <w:marRight w:val="0"/>
      <w:marTop w:val="0"/>
      <w:marBottom w:val="0"/>
      <w:divBdr>
        <w:top w:val="none" w:sz="0" w:space="0" w:color="auto"/>
        <w:left w:val="none" w:sz="0" w:space="0" w:color="auto"/>
        <w:bottom w:val="none" w:sz="0" w:space="0" w:color="auto"/>
        <w:right w:val="none" w:sz="0" w:space="0" w:color="auto"/>
      </w:divBdr>
    </w:div>
    <w:div w:id="2035379973">
      <w:bodyDiv w:val="1"/>
      <w:marLeft w:val="0"/>
      <w:marRight w:val="0"/>
      <w:marTop w:val="0"/>
      <w:marBottom w:val="0"/>
      <w:divBdr>
        <w:top w:val="none" w:sz="0" w:space="0" w:color="auto"/>
        <w:left w:val="none" w:sz="0" w:space="0" w:color="auto"/>
        <w:bottom w:val="none" w:sz="0" w:space="0" w:color="auto"/>
        <w:right w:val="none" w:sz="0" w:space="0" w:color="auto"/>
      </w:divBdr>
    </w:div>
    <w:div w:id="2075931174">
      <w:bodyDiv w:val="1"/>
      <w:marLeft w:val="0"/>
      <w:marRight w:val="0"/>
      <w:marTop w:val="0"/>
      <w:marBottom w:val="0"/>
      <w:divBdr>
        <w:top w:val="none" w:sz="0" w:space="0" w:color="auto"/>
        <w:left w:val="none" w:sz="0" w:space="0" w:color="auto"/>
        <w:bottom w:val="none" w:sz="0" w:space="0" w:color="auto"/>
        <w:right w:val="none" w:sz="0" w:space="0" w:color="auto"/>
      </w:divBdr>
    </w:div>
    <w:div w:id="2086489717">
      <w:bodyDiv w:val="1"/>
      <w:marLeft w:val="0"/>
      <w:marRight w:val="0"/>
      <w:marTop w:val="0"/>
      <w:marBottom w:val="0"/>
      <w:divBdr>
        <w:top w:val="none" w:sz="0" w:space="0" w:color="auto"/>
        <w:left w:val="none" w:sz="0" w:space="0" w:color="auto"/>
        <w:bottom w:val="none" w:sz="0" w:space="0" w:color="auto"/>
        <w:right w:val="none" w:sz="0" w:space="0" w:color="auto"/>
      </w:divBdr>
    </w:div>
    <w:div w:id="2100131052">
      <w:bodyDiv w:val="1"/>
      <w:marLeft w:val="0"/>
      <w:marRight w:val="0"/>
      <w:marTop w:val="0"/>
      <w:marBottom w:val="0"/>
      <w:divBdr>
        <w:top w:val="none" w:sz="0" w:space="0" w:color="auto"/>
        <w:left w:val="none" w:sz="0" w:space="0" w:color="auto"/>
        <w:bottom w:val="none" w:sz="0" w:space="0" w:color="auto"/>
        <w:right w:val="none" w:sz="0" w:space="0" w:color="auto"/>
      </w:divBdr>
    </w:div>
    <w:div w:id="2122407420">
      <w:bodyDiv w:val="1"/>
      <w:marLeft w:val="0"/>
      <w:marRight w:val="0"/>
      <w:marTop w:val="0"/>
      <w:marBottom w:val="0"/>
      <w:divBdr>
        <w:top w:val="none" w:sz="0" w:space="0" w:color="auto"/>
        <w:left w:val="none" w:sz="0" w:space="0" w:color="auto"/>
        <w:bottom w:val="none" w:sz="0" w:space="0" w:color="auto"/>
        <w:right w:val="none" w:sz="0" w:space="0" w:color="auto"/>
      </w:divBdr>
    </w:div>
    <w:div w:id="214303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6099/7ccp-en6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26099/41xy-9m57" TargetMode="External"/><Relationship Id="rId4" Type="http://schemas.openxmlformats.org/officeDocument/2006/relationships/settings" Target="settings.xml"/><Relationship Id="rId9" Type="http://schemas.openxmlformats.org/officeDocument/2006/relationships/hyperlink" Target="https://doi.org/10.26099/yaqe-q5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2F8C2-D303-437F-A5F3-9B7217C9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16393</Words>
  <Characters>93444</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CURRICULUM VITAE</vt:lpstr>
    </vt:vector>
  </TitlesOfParts>
  <Company>Harvard Medical School</Company>
  <LinksUpToDate>false</LinksUpToDate>
  <CharactersWithSpaces>109618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Mary Hurley</dc:creator>
  <cp:lastModifiedBy>Mehrotra, Ateev</cp:lastModifiedBy>
  <cp:revision>2</cp:revision>
  <cp:lastPrinted>2021-04-26T20:02:00Z</cp:lastPrinted>
  <dcterms:created xsi:type="dcterms:W3CDTF">2021-12-10T22:07:00Z</dcterms:created>
  <dcterms:modified xsi:type="dcterms:W3CDTF">2021-12-10T22:07:00Z</dcterms:modified>
</cp:coreProperties>
</file>